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25244" w14:textId="3BAA1460" w:rsidR="000D7C0F" w:rsidRDefault="009B49F2" w:rsidP="000D7C0F">
      <w:pPr>
        <w:pStyle w:val="Titre1"/>
      </w:pPr>
      <w:r>
        <w:t>Compte rendu</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2"/>
        <w:gridCol w:w="3260"/>
      </w:tblGrid>
      <w:tr w:rsidR="00184A2C" w14:paraId="5DB3E948" w14:textId="77777777" w:rsidTr="00DE03E1">
        <w:trPr>
          <w:trHeight w:val="63"/>
        </w:trPr>
        <w:tc>
          <w:tcPr>
            <w:tcW w:w="5882" w:type="dxa"/>
          </w:tcPr>
          <w:p w14:paraId="2B5899C6" w14:textId="0CE0A176" w:rsidR="00184A2C" w:rsidRPr="001F4C64" w:rsidRDefault="00DE03E1" w:rsidP="00536F32">
            <w:pPr>
              <w:spacing w:after="0"/>
            </w:pPr>
            <w:r>
              <w:rPr>
                <w:b/>
                <w:bCs/>
                <w:smallCaps/>
              </w:rPr>
              <w:t>G</w:t>
            </w:r>
            <w:r w:rsidR="009B49F2">
              <w:rPr>
                <w:b/>
                <w:bCs/>
                <w:smallCaps/>
              </w:rPr>
              <w:t xml:space="preserve">roupe projet </w:t>
            </w:r>
            <w:r>
              <w:rPr>
                <w:b/>
                <w:bCs/>
                <w:smallCaps/>
              </w:rPr>
              <w:t>« </w:t>
            </w:r>
            <w:r w:rsidR="00536F32">
              <w:rPr>
                <w:b/>
                <w:bCs/>
                <w:smallCaps/>
              </w:rPr>
              <w:t>précarité</w:t>
            </w:r>
            <w:r>
              <w:rPr>
                <w:b/>
                <w:bCs/>
                <w:smallCaps/>
              </w:rPr>
              <w:t xml:space="preserve"> et santé mentale »</w:t>
            </w:r>
          </w:p>
        </w:tc>
        <w:tc>
          <w:tcPr>
            <w:tcW w:w="3260" w:type="dxa"/>
          </w:tcPr>
          <w:p w14:paraId="010FFEF0" w14:textId="16C263CA" w:rsidR="00184A2C" w:rsidRPr="003554C0" w:rsidRDefault="003F2AA3" w:rsidP="00763F79">
            <w:pPr>
              <w:spacing w:after="0"/>
              <w:rPr>
                <w:b/>
              </w:rPr>
            </w:pPr>
            <w:r>
              <w:rPr>
                <w:b/>
                <w:bCs/>
                <w:smallCaps/>
              </w:rPr>
              <w:t>20</w:t>
            </w:r>
            <w:r w:rsidR="00DE03E1">
              <w:rPr>
                <w:b/>
                <w:bCs/>
                <w:smallCaps/>
              </w:rPr>
              <w:t>/01/2022 - visioconférence</w:t>
            </w:r>
          </w:p>
        </w:tc>
      </w:tr>
      <w:tr w:rsidR="008C2170" w14:paraId="3F1386B4" w14:textId="77777777" w:rsidTr="008C2170">
        <w:trPr>
          <w:trHeight w:val="787"/>
        </w:trPr>
        <w:tc>
          <w:tcPr>
            <w:tcW w:w="9142" w:type="dxa"/>
            <w:gridSpan w:val="2"/>
          </w:tcPr>
          <w:p w14:paraId="1FAC1EFB" w14:textId="752A80A2" w:rsidR="008C2170" w:rsidRPr="001F4C64" w:rsidRDefault="00443A97" w:rsidP="004B7972">
            <w:pPr>
              <w:spacing w:after="0"/>
              <w:rPr>
                <w:b/>
                <w:bCs/>
                <w:smallCaps/>
              </w:rPr>
            </w:pPr>
            <w:r>
              <w:rPr>
                <w:b/>
                <w:bCs/>
                <w:smallCaps/>
              </w:rPr>
              <w:t>Points à l’ordre du jour</w:t>
            </w:r>
          </w:p>
          <w:p w14:paraId="44926402" w14:textId="6EC15411" w:rsidR="00DE03E1" w:rsidRPr="00536F32" w:rsidRDefault="00671115" w:rsidP="00DD0A0A">
            <w:pPr>
              <w:pStyle w:val="Paragraphedeliste"/>
              <w:numPr>
                <w:ilvl w:val="0"/>
                <w:numId w:val="6"/>
              </w:numPr>
              <w:spacing w:after="0"/>
            </w:pPr>
            <w:r>
              <w:t xml:space="preserve">Base d’une collaboration entre les acteurs locaux et la future </w:t>
            </w:r>
            <w:r w:rsidR="00E95844">
              <w:t>É</w:t>
            </w:r>
            <w:r w:rsidR="00536F32">
              <w:t xml:space="preserve">quipe mobile psychiatrie précarité </w:t>
            </w:r>
            <w:r w:rsidR="00E95844">
              <w:t>(EMPP) d</w:t>
            </w:r>
            <w:r w:rsidR="00DD0A0A">
              <w:t xml:space="preserve">u Centre hospitalier (CH) de </w:t>
            </w:r>
            <w:r w:rsidR="00536F32">
              <w:t>Jury</w:t>
            </w:r>
            <w:r w:rsidR="00873680" w:rsidRPr="00873680">
              <w:t>.</w:t>
            </w:r>
          </w:p>
        </w:tc>
      </w:tr>
      <w:tr w:rsidR="00184A2C" w14:paraId="2436DCDA" w14:textId="77777777" w:rsidTr="003F2AA3">
        <w:trPr>
          <w:cantSplit/>
          <w:trHeight w:val="3816"/>
        </w:trPr>
        <w:tc>
          <w:tcPr>
            <w:tcW w:w="9142" w:type="dxa"/>
            <w:gridSpan w:val="2"/>
          </w:tcPr>
          <w:p w14:paraId="0FB01F1A" w14:textId="2EF20EC8" w:rsidR="00184A2C" w:rsidRPr="001F4C64" w:rsidRDefault="00184A2C" w:rsidP="004B7972">
            <w:pPr>
              <w:spacing w:after="0"/>
              <w:rPr>
                <w:b/>
                <w:bCs/>
                <w:smallCaps/>
              </w:rPr>
            </w:pPr>
            <w:r w:rsidRPr="001F4C64">
              <w:rPr>
                <w:b/>
                <w:bCs/>
                <w:smallCaps/>
              </w:rPr>
              <w:t xml:space="preserve">Participants </w:t>
            </w:r>
          </w:p>
          <w:p w14:paraId="69092278" w14:textId="77777777" w:rsidR="00535E61" w:rsidRPr="00535E61" w:rsidRDefault="00535E61" w:rsidP="00535E61">
            <w:pPr>
              <w:pStyle w:val="Paragraphedeliste"/>
              <w:numPr>
                <w:ilvl w:val="0"/>
                <w:numId w:val="34"/>
              </w:numPr>
              <w:spacing w:after="0" w:line="240" w:lineRule="auto"/>
              <w:rPr>
                <w:rFonts w:ascii="Arial" w:eastAsia="Times New Roman" w:hAnsi="Arial" w:cs="Arial"/>
                <w:color w:val="000000"/>
                <w:sz w:val="20"/>
                <w:szCs w:val="20"/>
              </w:rPr>
            </w:pPr>
            <w:r w:rsidRPr="00535E61">
              <w:rPr>
                <w:rFonts w:ascii="Arial" w:eastAsia="Times New Roman" w:hAnsi="Arial" w:cs="Arial"/>
                <w:color w:val="000000"/>
                <w:sz w:val="20"/>
                <w:szCs w:val="20"/>
              </w:rPr>
              <w:t>Aurisia BARBOSA, Psychologue de la santé, EPNAK - CRP Metz</w:t>
            </w:r>
          </w:p>
          <w:p w14:paraId="1E7C36DA" w14:textId="77777777" w:rsidR="00535E61" w:rsidRPr="00535E61" w:rsidRDefault="00535E61" w:rsidP="00535E61">
            <w:pPr>
              <w:pStyle w:val="Paragraphedeliste"/>
              <w:numPr>
                <w:ilvl w:val="0"/>
                <w:numId w:val="34"/>
              </w:numPr>
              <w:spacing w:after="0" w:line="240" w:lineRule="auto"/>
              <w:rPr>
                <w:rFonts w:ascii="Arial" w:eastAsia="Times New Roman" w:hAnsi="Arial" w:cs="Arial"/>
                <w:color w:val="000000"/>
                <w:sz w:val="20"/>
                <w:szCs w:val="20"/>
              </w:rPr>
            </w:pPr>
            <w:r w:rsidRPr="00535E61">
              <w:rPr>
                <w:rFonts w:ascii="Arial" w:eastAsia="Times New Roman" w:hAnsi="Arial" w:cs="Arial"/>
                <w:color w:val="000000"/>
                <w:sz w:val="20"/>
                <w:szCs w:val="20"/>
              </w:rPr>
              <w:t>Sandrina CEBADERO, Cadre de santé FFCS, CH JURY - pôle 5</w:t>
            </w:r>
          </w:p>
          <w:p w14:paraId="1E511A32" w14:textId="77777777" w:rsidR="00535E61" w:rsidRPr="00535E61" w:rsidRDefault="00535E61" w:rsidP="00535E61">
            <w:pPr>
              <w:pStyle w:val="Paragraphedeliste"/>
              <w:numPr>
                <w:ilvl w:val="0"/>
                <w:numId w:val="34"/>
              </w:numPr>
              <w:spacing w:after="0" w:line="240" w:lineRule="auto"/>
              <w:rPr>
                <w:rFonts w:ascii="Arial" w:eastAsia="Times New Roman" w:hAnsi="Arial" w:cs="Arial"/>
                <w:color w:val="000000"/>
                <w:sz w:val="20"/>
                <w:szCs w:val="20"/>
              </w:rPr>
            </w:pPr>
            <w:r w:rsidRPr="00535E61">
              <w:rPr>
                <w:rFonts w:ascii="Arial" w:eastAsia="Times New Roman" w:hAnsi="Arial" w:cs="Arial"/>
                <w:color w:val="000000"/>
                <w:sz w:val="20"/>
                <w:szCs w:val="20"/>
              </w:rPr>
              <w:t>Christine CLESSE, Cadre supérieur de santé, collaboratrice du chef du pôle 5, CH Jury - Pôle 5</w:t>
            </w:r>
          </w:p>
          <w:p w14:paraId="2866B134" w14:textId="77777777" w:rsidR="00535E61" w:rsidRPr="00535E61" w:rsidRDefault="00535E61" w:rsidP="00535E61">
            <w:pPr>
              <w:pStyle w:val="Paragraphedeliste"/>
              <w:numPr>
                <w:ilvl w:val="0"/>
                <w:numId w:val="34"/>
              </w:numPr>
              <w:spacing w:after="0" w:line="240" w:lineRule="auto"/>
              <w:rPr>
                <w:rFonts w:ascii="Arial" w:eastAsia="Times New Roman" w:hAnsi="Arial" w:cs="Arial"/>
                <w:color w:val="000000"/>
                <w:sz w:val="20"/>
                <w:szCs w:val="20"/>
              </w:rPr>
            </w:pPr>
            <w:r w:rsidRPr="00535E61">
              <w:rPr>
                <w:rFonts w:ascii="Arial" w:eastAsia="Times New Roman" w:hAnsi="Arial" w:cs="Arial"/>
                <w:color w:val="000000"/>
                <w:sz w:val="20"/>
                <w:szCs w:val="20"/>
              </w:rPr>
              <w:t>Maryse GARELLI, Cadre de santé FFCS, CH JURY - pôle 5</w:t>
            </w:r>
          </w:p>
          <w:p w14:paraId="06A8E4D9" w14:textId="77777777" w:rsidR="00535E61" w:rsidRPr="00535E61" w:rsidRDefault="00535E61" w:rsidP="00535E61">
            <w:pPr>
              <w:pStyle w:val="Paragraphedeliste"/>
              <w:numPr>
                <w:ilvl w:val="0"/>
                <w:numId w:val="34"/>
              </w:numPr>
              <w:spacing w:after="0" w:line="240" w:lineRule="auto"/>
              <w:rPr>
                <w:rFonts w:ascii="Arial" w:eastAsia="Times New Roman" w:hAnsi="Arial" w:cs="Arial"/>
                <w:color w:val="000000"/>
                <w:sz w:val="20"/>
                <w:szCs w:val="20"/>
              </w:rPr>
            </w:pPr>
            <w:r w:rsidRPr="00535E61">
              <w:rPr>
                <w:rFonts w:ascii="Arial" w:eastAsia="Times New Roman" w:hAnsi="Arial" w:cs="Arial"/>
                <w:color w:val="000000"/>
                <w:sz w:val="20"/>
                <w:szCs w:val="20"/>
              </w:rPr>
              <w:t>Pauline GOMEZ, Psychologue, AMLI</w:t>
            </w:r>
          </w:p>
          <w:p w14:paraId="185FFADA" w14:textId="77777777" w:rsidR="00535E61" w:rsidRPr="00535E61" w:rsidRDefault="00535E61" w:rsidP="00535E61">
            <w:pPr>
              <w:pStyle w:val="Paragraphedeliste"/>
              <w:numPr>
                <w:ilvl w:val="0"/>
                <w:numId w:val="34"/>
              </w:numPr>
              <w:spacing w:after="0" w:line="240" w:lineRule="auto"/>
              <w:rPr>
                <w:rFonts w:ascii="Arial" w:eastAsia="Times New Roman" w:hAnsi="Arial" w:cs="Arial"/>
                <w:color w:val="000000"/>
                <w:sz w:val="20"/>
                <w:szCs w:val="20"/>
              </w:rPr>
            </w:pPr>
            <w:r w:rsidRPr="00535E61">
              <w:rPr>
                <w:rFonts w:ascii="Arial" w:eastAsia="Times New Roman" w:hAnsi="Arial" w:cs="Arial"/>
                <w:color w:val="000000"/>
                <w:sz w:val="20"/>
                <w:szCs w:val="20"/>
              </w:rPr>
              <w:t>Anne GUYON, Responsable développement social, ADOMA</w:t>
            </w:r>
          </w:p>
          <w:p w14:paraId="35274281" w14:textId="77777777" w:rsidR="00535E61" w:rsidRPr="00535E61" w:rsidRDefault="00535E61" w:rsidP="00535E61">
            <w:pPr>
              <w:pStyle w:val="Paragraphedeliste"/>
              <w:numPr>
                <w:ilvl w:val="0"/>
                <w:numId w:val="34"/>
              </w:numPr>
              <w:spacing w:after="0" w:line="240" w:lineRule="auto"/>
              <w:rPr>
                <w:rFonts w:ascii="Arial" w:eastAsia="Times New Roman" w:hAnsi="Arial" w:cs="Arial"/>
                <w:color w:val="000000"/>
                <w:sz w:val="20"/>
                <w:szCs w:val="20"/>
              </w:rPr>
            </w:pPr>
            <w:r w:rsidRPr="00535E61">
              <w:rPr>
                <w:rFonts w:ascii="Arial" w:eastAsia="Times New Roman" w:hAnsi="Arial" w:cs="Arial"/>
                <w:color w:val="000000"/>
                <w:sz w:val="20"/>
                <w:szCs w:val="20"/>
              </w:rPr>
              <w:t>Marie Paule KEUFFER, Correspondante de missions, Médecins du Monde</w:t>
            </w:r>
          </w:p>
          <w:p w14:paraId="3E2F2961" w14:textId="77777777" w:rsidR="00535E61" w:rsidRPr="00535E61" w:rsidRDefault="00535E61" w:rsidP="00535E61">
            <w:pPr>
              <w:pStyle w:val="Paragraphedeliste"/>
              <w:numPr>
                <w:ilvl w:val="0"/>
                <w:numId w:val="34"/>
              </w:numPr>
              <w:spacing w:after="0" w:line="240" w:lineRule="auto"/>
              <w:rPr>
                <w:rFonts w:ascii="Arial" w:eastAsia="Times New Roman" w:hAnsi="Arial" w:cs="Arial"/>
                <w:color w:val="000000"/>
                <w:sz w:val="20"/>
                <w:szCs w:val="20"/>
              </w:rPr>
            </w:pPr>
            <w:r w:rsidRPr="00535E61">
              <w:rPr>
                <w:rFonts w:ascii="Arial" w:eastAsia="Times New Roman" w:hAnsi="Arial" w:cs="Arial"/>
                <w:color w:val="000000"/>
                <w:sz w:val="20"/>
                <w:szCs w:val="20"/>
              </w:rPr>
              <w:t>Hélène LECLERC, Adhérent, RESAM (Réseau de solidarité des associations messines)</w:t>
            </w:r>
          </w:p>
          <w:p w14:paraId="325331E6" w14:textId="77777777" w:rsidR="00535E61" w:rsidRPr="00535E61" w:rsidRDefault="00535E61" w:rsidP="00535E61">
            <w:pPr>
              <w:pStyle w:val="Paragraphedeliste"/>
              <w:numPr>
                <w:ilvl w:val="0"/>
                <w:numId w:val="34"/>
              </w:numPr>
              <w:spacing w:after="0" w:line="240" w:lineRule="auto"/>
              <w:rPr>
                <w:rFonts w:ascii="Arial" w:eastAsia="Times New Roman" w:hAnsi="Arial" w:cs="Arial"/>
                <w:color w:val="000000"/>
                <w:sz w:val="20"/>
                <w:szCs w:val="20"/>
              </w:rPr>
            </w:pPr>
            <w:r w:rsidRPr="00535E61">
              <w:rPr>
                <w:rFonts w:ascii="Arial" w:eastAsia="Times New Roman" w:hAnsi="Arial" w:cs="Arial"/>
                <w:color w:val="000000"/>
                <w:sz w:val="20"/>
                <w:szCs w:val="20"/>
              </w:rPr>
              <w:t>Coralie LEMOINE-FALGAS, Chargé de mission santé, Ville de Metz</w:t>
            </w:r>
          </w:p>
          <w:p w14:paraId="3CAE1F38" w14:textId="77777777" w:rsidR="00535E61" w:rsidRPr="00535E61" w:rsidRDefault="00535E61" w:rsidP="00535E61">
            <w:pPr>
              <w:pStyle w:val="Paragraphedeliste"/>
              <w:numPr>
                <w:ilvl w:val="0"/>
                <w:numId w:val="34"/>
              </w:numPr>
              <w:spacing w:after="0" w:line="240" w:lineRule="auto"/>
              <w:rPr>
                <w:rFonts w:ascii="Arial" w:eastAsia="Times New Roman" w:hAnsi="Arial" w:cs="Arial"/>
                <w:color w:val="000000"/>
                <w:sz w:val="20"/>
                <w:szCs w:val="20"/>
              </w:rPr>
            </w:pPr>
            <w:r w:rsidRPr="00535E61">
              <w:rPr>
                <w:rFonts w:ascii="Arial" w:eastAsia="Times New Roman" w:hAnsi="Arial" w:cs="Arial"/>
                <w:color w:val="000000"/>
                <w:sz w:val="20"/>
                <w:szCs w:val="20"/>
              </w:rPr>
              <w:t>Françoise LORRAIN, Adhérente, UNAFAM57</w:t>
            </w:r>
          </w:p>
          <w:p w14:paraId="7EF078F0" w14:textId="77777777" w:rsidR="00535E61" w:rsidRPr="00535E61" w:rsidRDefault="00535E61" w:rsidP="00535E61">
            <w:pPr>
              <w:pStyle w:val="Paragraphedeliste"/>
              <w:numPr>
                <w:ilvl w:val="0"/>
                <w:numId w:val="34"/>
              </w:numPr>
              <w:spacing w:after="0" w:line="240" w:lineRule="auto"/>
              <w:rPr>
                <w:rFonts w:ascii="Arial" w:eastAsia="Times New Roman" w:hAnsi="Arial" w:cs="Arial"/>
                <w:color w:val="000000"/>
                <w:sz w:val="20"/>
                <w:szCs w:val="20"/>
              </w:rPr>
            </w:pPr>
            <w:r w:rsidRPr="00535E61">
              <w:rPr>
                <w:rFonts w:ascii="Arial" w:eastAsia="Times New Roman" w:hAnsi="Arial" w:cs="Arial"/>
                <w:color w:val="000000"/>
                <w:sz w:val="20"/>
                <w:szCs w:val="20"/>
              </w:rPr>
              <w:t>Marie-Ange MATTLIN, Représentante, AMLI</w:t>
            </w:r>
          </w:p>
          <w:p w14:paraId="6A5C87F8" w14:textId="77777777" w:rsidR="00535E61" w:rsidRPr="00535E61" w:rsidRDefault="00535E61" w:rsidP="00535E61">
            <w:pPr>
              <w:pStyle w:val="Paragraphedeliste"/>
              <w:numPr>
                <w:ilvl w:val="0"/>
                <w:numId w:val="34"/>
              </w:numPr>
              <w:spacing w:after="0" w:line="240" w:lineRule="auto"/>
              <w:rPr>
                <w:rFonts w:ascii="Arial" w:eastAsia="Times New Roman" w:hAnsi="Arial" w:cs="Arial"/>
                <w:color w:val="000000"/>
                <w:sz w:val="20"/>
                <w:szCs w:val="20"/>
              </w:rPr>
            </w:pPr>
            <w:r w:rsidRPr="00535E61">
              <w:rPr>
                <w:rFonts w:ascii="Arial" w:eastAsia="Times New Roman" w:hAnsi="Arial" w:cs="Arial"/>
                <w:color w:val="000000"/>
                <w:sz w:val="20"/>
                <w:szCs w:val="20"/>
              </w:rPr>
              <w:t>Catherine ONOBELE, Chargée de mission, Médecins du Monde - Mission France - METZ</w:t>
            </w:r>
          </w:p>
          <w:p w14:paraId="7AD92DCD" w14:textId="77777777" w:rsidR="00535E61" w:rsidRPr="00535E61" w:rsidRDefault="00535E61" w:rsidP="00535E61">
            <w:pPr>
              <w:pStyle w:val="Paragraphedeliste"/>
              <w:numPr>
                <w:ilvl w:val="0"/>
                <w:numId w:val="34"/>
              </w:numPr>
              <w:spacing w:after="0" w:line="240" w:lineRule="auto"/>
              <w:rPr>
                <w:rFonts w:ascii="Arial" w:eastAsia="Times New Roman" w:hAnsi="Arial" w:cs="Arial"/>
                <w:color w:val="000000"/>
                <w:sz w:val="20"/>
                <w:szCs w:val="20"/>
              </w:rPr>
            </w:pPr>
            <w:r w:rsidRPr="00535E61">
              <w:rPr>
                <w:rFonts w:ascii="Arial" w:eastAsia="Times New Roman" w:hAnsi="Arial" w:cs="Arial"/>
                <w:color w:val="000000"/>
                <w:sz w:val="20"/>
                <w:szCs w:val="20"/>
              </w:rPr>
              <w:t>Lydie PACHTCHENKO, Chargée de mission santé, Préfecture de la Moselle - DDCS (Direction départementale de la cohésion sociale)</w:t>
            </w:r>
          </w:p>
          <w:p w14:paraId="5E23F33A" w14:textId="10878287" w:rsidR="00290A39" w:rsidRPr="001A61C3" w:rsidRDefault="00535E61" w:rsidP="00535E61">
            <w:pPr>
              <w:pStyle w:val="Paragraphedeliste"/>
              <w:numPr>
                <w:ilvl w:val="0"/>
                <w:numId w:val="34"/>
              </w:numPr>
              <w:spacing w:after="0" w:line="240" w:lineRule="auto"/>
            </w:pPr>
            <w:r w:rsidRPr="00535E61">
              <w:rPr>
                <w:rFonts w:ascii="Arial" w:eastAsia="Times New Roman" w:hAnsi="Arial" w:cs="Arial"/>
                <w:color w:val="000000"/>
                <w:sz w:val="20"/>
                <w:szCs w:val="20"/>
              </w:rPr>
              <w:t>Stéphane TINNES-KRAEMER, Coordonnateur CLSM, CH Jury</w:t>
            </w:r>
          </w:p>
        </w:tc>
      </w:tr>
      <w:tr w:rsidR="00647123" w14:paraId="0834BB20" w14:textId="77777777" w:rsidTr="005C06C6">
        <w:trPr>
          <w:cantSplit/>
        </w:trPr>
        <w:tc>
          <w:tcPr>
            <w:tcW w:w="9142" w:type="dxa"/>
            <w:gridSpan w:val="2"/>
          </w:tcPr>
          <w:p w14:paraId="5AB9F2FE" w14:textId="6FCD3A45" w:rsidR="00647123" w:rsidRPr="001F4C64" w:rsidRDefault="00AB7907" w:rsidP="00647123">
            <w:pPr>
              <w:spacing w:after="0"/>
              <w:rPr>
                <w:b/>
                <w:bCs/>
                <w:smallCaps/>
              </w:rPr>
            </w:pPr>
            <w:r>
              <w:rPr>
                <w:b/>
                <w:bCs/>
                <w:smallCaps/>
              </w:rPr>
              <w:t>Conclusion</w:t>
            </w:r>
          </w:p>
          <w:p w14:paraId="5568068F" w14:textId="77777777" w:rsidR="005C577F" w:rsidRDefault="001E6B31" w:rsidP="00B02D25">
            <w:pPr>
              <w:pStyle w:val="Paragraphedeliste"/>
              <w:numPr>
                <w:ilvl w:val="0"/>
                <w:numId w:val="9"/>
              </w:numPr>
              <w:spacing w:after="0"/>
              <w:ind w:left="714" w:hanging="357"/>
            </w:pPr>
            <w:r>
              <w:t>Poursuite de la collaboration quand</w:t>
            </w:r>
            <w:r w:rsidR="005C577F">
              <w:t xml:space="preserve"> </w:t>
            </w:r>
            <w:r w:rsidR="00297DD4">
              <w:t>l’équipe empp sera constituée</w:t>
            </w:r>
            <w:r w:rsidR="004064F5">
              <w:t>.</w:t>
            </w:r>
          </w:p>
          <w:p w14:paraId="7C1D3986" w14:textId="1BFEAFD3" w:rsidR="00647123" w:rsidRPr="001F4C64" w:rsidRDefault="005C577F" w:rsidP="00B02D25">
            <w:pPr>
              <w:pStyle w:val="Paragraphedeliste"/>
              <w:numPr>
                <w:ilvl w:val="0"/>
                <w:numId w:val="9"/>
              </w:numPr>
              <w:spacing w:after="0"/>
              <w:ind w:left="714" w:hanging="357"/>
              <w:rPr>
                <w:b/>
                <w:bCs/>
                <w:smallCaps/>
              </w:rPr>
            </w:pPr>
            <w:r>
              <w:t>D</w:t>
            </w:r>
            <w:r w:rsidR="00E528AE">
              <w:t xml:space="preserve">émarches </w:t>
            </w:r>
            <w:r>
              <w:t xml:space="preserve">du CH de Jury </w:t>
            </w:r>
            <w:r w:rsidR="00E528AE">
              <w:t xml:space="preserve">pour remettre en place la consultation infirmière ponctuelle </w:t>
            </w:r>
            <w:r w:rsidR="009C77E9">
              <w:t xml:space="preserve">arrêtée lors de la fermeture </w:t>
            </w:r>
            <w:r w:rsidR="00B02D25">
              <w:t>d</w:t>
            </w:r>
            <w:r w:rsidR="000E78CB">
              <w:t>u Carrefour</w:t>
            </w:r>
            <w:r w:rsidR="009C77E9">
              <w:t xml:space="preserve"> des </w:t>
            </w:r>
            <w:r w:rsidR="00DD0A0A">
              <w:t>s</w:t>
            </w:r>
            <w:r w:rsidR="009C77E9">
              <w:t>olidarités.</w:t>
            </w:r>
          </w:p>
        </w:tc>
      </w:tr>
    </w:tbl>
    <w:p w14:paraId="17EFF86A" w14:textId="3AD7FAB6" w:rsidR="00551CFA" w:rsidRDefault="00B67254" w:rsidP="00551CFA">
      <w:pPr>
        <w:pStyle w:val="Titre2"/>
      </w:pPr>
      <w:bookmarkStart w:id="0" w:name="_Toc505955504"/>
      <w:r>
        <w:t>Discussion</w:t>
      </w:r>
      <w:bookmarkEnd w:id="0"/>
    </w:p>
    <w:tbl>
      <w:tblP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6977"/>
      </w:tblGrid>
      <w:tr w:rsidR="00D50A66" w14:paraId="2F427063" w14:textId="77777777" w:rsidTr="00551CFA">
        <w:trPr>
          <w:trHeight w:val="303"/>
        </w:trPr>
        <w:tc>
          <w:tcPr>
            <w:tcW w:w="2055" w:type="dxa"/>
            <w:vAlign w:val="center"/>
          </w:tcPr>
          <w:p w14:paraId="6C19B061" w14:textId="4DB3BDF9" w:rsidR="00D50A66" w:rsidRDefault="00286FA9" w:rsidP="00551CFA">
            <w:pPr>
              <w:pStyle w:val="Paragraphedeliste"/>
              <w:spacing w:after="0"/>
              <w:ind w:left="0"/>
              <w:contextualSpacing w:val="0"/>
              <w:jc w:val="center"/>
              <w:rPr>
                <w:b/>
                <w:sz w:val="24"/>
                <w:szCs w:val="24"/>
              </w:rPr>
            </w:pPr>
            <w:r w:rsidRPr="00286FA9">
              <w:rPr>
                <w:b/>
                <w:bCs/>
                <w:smallCaps/>
                <w:sz w:val="24"/>
                <w:szCs w:val="24"/>
              </w:rPr>
              <w:t>Thème</w:t>
            </w:r>
          </w:p>
        </w:tc>
        <w:tc>
          <w:tcPr>
            <w:tcW w:w="6977" w:type="dxa"/>
            <w:vAlign w:val="center"/>
          </w:tcPr>
          <w:p w14:paraId="30906A15" w14:textId="68CACC7A" w:rsidR="00D50A66" w:rsidRPr="00286FA9" w:rsidRDefault="00286FA9" w:rsidP="00551CFA">
            <w:pPr>
              <w:pStyle w:val="Paragraphedeliste"/>
              <w:spacing w:after="0"/>
              <w:ind w:left="0"/>
              <w:contextualSpacing w:val="0"/>
              <w:jc w:val="center"/>
              <w:rPr>
                <w:b/>
                <w:bCs/>
                <w:smallCaps/>
                <w:sz w:val="24"/>
                <w:szCs w:val="24"/>
              </w:rPr>
            </w:pPr>
            <w:r w:rsidRPr="00286FA9">
              <w:rPr>
                <w:b/>
                <w:bCs/>
                <w:smallCaps/>
                <w:sz w:val="24"/>
                <w:szCs w:val="24"/>
              </w:rPr>
              <w:t>Synthèse de la discussion</w:t>
            </w:r>
          </w:p>
        </w:tc>
      </w:tr>
      <w:tr w:rsidR="00027F94" w14:paraId="0F940486" w14:textId="77777777" w:rsidTr="00330236">
        <w:trPr>
          <w:trHeight w:val="303"/>
        </w:trPr>
        <w:tc>
          <w:tcPr>
            <w:tcW w:w="2055" w:type="dxa"/>
            <w:vAlign w:val="center"/>
          </w:tcPr>
          <w:p w14:paraId="6470624E" w14:textId="4BFA2423" w:rsidR="00027F94" w:rsidRPr="00027F94" w:rsidRDefault="00845EF0" w:rsidP="00027F94">
            <w:pPr>
              <w:pStyle w:val="Paragraphedeliste"/>
              <w:spacing w:after="0"/>
              <w:ind w:left="0"/>
              <w:contextualSpacing w:val="0"/>
            </w:pPr>
            <w:r>
              <w:t>Thématique « précarité » dans le cadre du CLSM</w:t>
            </w:r>
          </w:p>
        </w:tc>
        <w:tc>
          <w:tcPr>
            <w:tcW w:w="6977" w:type="dxa"/>
          </w:tcPr>
          <w:p w14:paraId="5ECBC3B6" w14:textId="35854750" w:rsidR="001F3E54" w:rsidRDefault="00330236" w:rsidP="00330236">
            <w:pPr>
              <w:spacing w:after="0"/>
            </w:pPr>
            <w:r>
              <w:t xml:space="preserve">Stéphane TK </w:t>
            </w:r>
            <w:r w:rsidR="005D2853">
              <w:t>introduit la réunion en rappelant qu</w:t>
            </w:r>
            <w:r w:rsidR="00D33CFD">
              <w:t xml:space="preserve">e la thématique « précarité » travaillée dans le cadre du CLSM </w:t>
            </w:r>
            <w:r w:rsidR="007207BE">
              <w:t>repose sur trois principales actions </w:t>
            </w:r>
            <w:r w:rsidR="000F1034">
              <w:t xml:space="preserve">(cf. fiche action en </w:t>
            </w:r>
            <w:hyperlink w:anchor="_Annexe_1_:" w:history="1">
              <w:r w:rsidR="000F1034" w:rsidRPr="007B2B19">
                <w:rPr>
                  <w:rStyle w:val="Lienhypertexte"/>
                </w:rPr>
                <w:t>annexe</w:t>
              </w:r>
              <w:r w:rsidR="003F5BA3">
                <w:rPr>
                  <w:rStyle w:val="Lienhypertexte"/>
                </w:rPr>
                <w:t>1</w:t>
              </w:r>
            </w:hyperlink>
            <w:r w:rsidR="000F1034">
              <w:t xml:space="preserve">) </w:t>
            </w:r>
            <w:r w:rsidR="007207BE">
              <w:t>:</w:t>
            </w:r>
          </w:p>
          <w:p w14:paraId="22ED3CC3" w14:textId="70532F1C" w:rsidR="007207BE" w:rsidRDefault="007207BE" w:rsidP="007207BE">
            <w:pPr>
              <w:pStyle w:val="Paragraphedeliste"/>
              <w:numPr>
                <w:ilvl w:val="0"/>
                <w:numId w:val="9"/>
              </w:numPr>
              <w:spacing w:after="0"/>
            </w:pPr>
            <w:r>
              <w:t>Appui à la future équipe EMPP pour développer son partenariat.</w:t>
            </w:r>
          </w:p>
          <w:p w14:paraId="42433E8E" w14:textId="758BD837" w:rsidR="007207BE" w:rsidRDefault="00542410" w:rsidP="007207BE">
            <w:pPr>
              <w:pStyle w:val="Paragraphedeliste"/>
              <w:numPr>
                <w:ilvl w:val="0"/>
                <w:numId w:val="9"/>
              </w:numPr>
              <w:spacing w:after="0"/>
            </w:pPr>
            <w:r>
              <w:t>Conception d’une formation « santé mentale et précarité ».</w:t>
            </w:r>
          </w:p>
          <w:p w14:paraId="10F29E5C" w14:textId="437EEDDF" w:rsidR="00542410" w:rsidRDefault="00542410" w:rsidP="007207BE">
            <w:pPr>
              <w:pStyle w:val="Paragraphedeliste"/>
              <w:numPr>
                <w:ilvl w:val="0"/>
                <w:numId w:val="9"/>
              </w:numPr>
              <w:spacing w:after="0"/>
            </w:pPr>
            <w:r>
              <w:t xml:space="preserve">Expérimentation d’une concertation pluriprofessionnelle </w:t>
            </w:r>
            <w:r w:rsidR="000E78CB">
              <w:t>pour aider les</w:t>
            </w:r>
            <w:r>
              <w:t xml:space="preserve"> </w:t>
            </w:r>
            <w:r w:rsidR="00A87AE5">
              <w:t>personnes en difficulté.</w:t>
            </w:r>
          </w:p>
          <w:p w14:paraId="467848F7" w14:textId="2527F758" w:rsidR="00027F94" w:rsidRPr="00845EF0" w:rsidRDefault="009C7C40" w:rsidP="00CB7EE3">
            <w:pPr>
              <w:spacing w:after="0"/>
            </w:pPr>
            <w:r>
              <w:t>Cette réunion vise à initier la collabo</w:t>
            </w:r>
            <w:r w:rsidR="00D459DB">
              <w:t>ration entre les acteurs messins intervenant auprès des publics en situation de précarité et les représentants de l’hôpital de Jury qui porte le projet de création d’une EMPP.</w:t>
            </w:r>
          </w:p>
        </w:tc>
      </w:tr>
      <w:tr w:rsidR="00811121" w14:paraId="66428159" w14:textId="77777777" w:rsidTr="00443A97">
        <w:trPr>
          <w:trHeight w:val="303"/>
        </w:trPr>
        <w:tc>
          <w:tcPr>
            <w:tcW w:w="2055" w:type="dxa"/>
          </w:tcPr>
          <w:p w14:paraId="46D903DE" w14:textId="3A605047" w:rsidR="00811121" w:rsidRPr="0018694B" w:rsidRDefault="00AE3652" w:rsidP="00AE3652">
            <w:pPr>
              <w:pStyle w:val="Paragraphedeliste"/>
              <w:spacing w:after="0"/>
              <w:ind w:left="0"/>
              <w:contextualSpacing w:val="0"/>
            </w:pPr>
            <w:r>
              <w:t xml:space="preserve">Projet </w:t>
            </w:r>
            <w:r w:rsidR="005E75AC">
              <w:t>EMPP</w:t>
            </w:r>
            <w:r>
              <w:t xml:space="preserve"> du CH</w:t>
            </w:r>
            <w:r w:rsidR="001959F4">
              <w:t xml:space="preserve"> de</w:t>
            </w:r>
            <w:r>
              <w:t xml:space="preserve"> Jury</w:t>
            </w:r>
          </w:p>
        </w:tc>
        <w:tc>
          <w:tcPr>
            <w:tcW w:w="6977" w:type="dxa"/>
          </w:tcPr>
          <w:p w14:paraId="5CFD4125" w14:textId="4F913E86" w:rsidR="00E56B0A" w:rsidRDefault="001959F4" w:rsidP="00FD2999">
            <w:pPr>
              <w:spacing w:after="120"/>
            </w:pPr>
            <w:r>
              <w:t>L</w:t>
            </w:r>
            <w:r w:rsidR="00C21A27">
              <w:t xml:space="preserve">’hôpital </w:t>
            </w:r>
            <w:r w:rsidR="00CB7EE3">
              <w:t xml:space="preserve">de Jury a répondu </w:t>
            </w:r>
            <w:r>
              <w:t>en août</w:t>
            </w:r>
            <w:bookmarkStart w:id="1" w:name="_GoBack"/>
            <w:bookmarkEnd w:id="1"/>
            <w:r>
              <w:t xml:space="preserve"> 2021 </w:t>
            </w:r>
            <w:r w:rsidR="00CB7EE3">
              <w:t>à l’appel à projets de l’ARS pour la création d’une EMPP.</w:t>
            </w:r>
            <w:r>
              <w:t xml:space="preserve"> </w:t>
            </w:r>
            <w:r w:rsidR="00E56B0A">
              <w:t xml:space="preserve">Le dossier </w:t>
            </w:r>
            <w:r w:rsidR="006F67FE">
              <w:t xml:space="preserve">de candidature </w:t>
            </w:r>
            <w:r w:rsidR="00484653">
              <w:t xml:space="preserve">présentant en détail le projet </w:t>
            </w:r>
            <w:r w:rsidR="00E56B0A">
              <w:t>est consultable sur Internet :</w:t>
            </w:r>
            <w:r w:rsidR="00FD2999">
              <w:t xml:space="preserve"> </w:t>
            </w:r>
            <w:hyperlink r:id="rId9" w:history="1">
              <w:r w:rsidR="00FD2999" w:rsidRPr="00FD2999">
                <w:rPr>
                  <w:rStyle w:val="Lienhypertexte"/>
                  <w:sz w:val="20"/>
                </w:rPr>
                <w:t>https://tinyurl.com/yckmuv9w</w:t>
              </w:r>
            </w:hyperlink>
            <w:r w:rsidR="00FD2999" w:rsidRPr="00FD2999">
              <w:rPr>
                <w:sz w:val="20"/>
              </w:rPr>
              <w:t xml:space="preserve"> </w:t>
            </w:r>
          </w:p>
          <w:p w14:paraId="3159A8ED" w14:textId="482482EA" w:rsidR="0019730A" w:rsidRPr="00373F7D" w:rsidRDefault="00373F7D" w:rsidP="00EB0E62">
            <w:pPr>
              <w:spacing w:after="0"/>
              <w:rPr>
                <w:b/>
              </w:rPr>
            </w:pPr>
            <w:r w:rsidRPr="00373F7D">
              <w:rPr>
                <w:b/>
              </w:rPr>
              <w:t>Qu’est-ce qu’une EMPP ?</w:t>
            </w:r>
          </w:p>
          <w:p w14:paraId="1C93386B" w14:textId="10AB8DE5" w:rsidR="00325BC8" w:rsidRDefault="00373F7D" w:rsidP="00DC03D2">
            <w:pPr>
              <w:spacing w:after="120"/>
              <w:rPr>
                <w:color w:val="333333"/>
              </w:rPr>
            </w:pPr>
            <w:r w:rsidRPr="00325BC8">
              <w:t xml:space="preserve">La </w:t>
            </w:r>
            <w:hyperlink r:id="rId10" w:tooltip="Circulation EMPP sur Légifrance.fr" w:history="1">
              <w:r w:rsidR="0019730A" w:rsidRPr="00BB0481">
                <w:rPr>
                  <w:rStyle w:val="Lienhypertexte"/>
                </w:rPr>
                <w:t>circulaire 521 du 23 novembre 2005</w:t>
              </w:r>
            </w:hyperlink>
            <w:r>
              <w:t xml:space="preserve"> précise que </w:t>
            </w:r>
            <w:r w:rsidR="0019730A" w:rsidRPr="000114B1">
              <w:rPr>
                <w:color w:val="333333"/>
                <w:shd w:val="clear" w:color="auto" w:fill="FFFFFF"/>
              </w:rPr>
              <w:t>« </w:t>
            </w:r>
            <w:r w:rsidR="0019730A" w:rsidRPr="00D104A6">
              <w:rPr>
                <w:color w:val="333333"/>
                <w:shd w:val="clear" w:color="auto" w:fill="FFFFFF"/>
              </w:rPr>
              <w:t>Ces équipes n’ont pas vocation à se substituer aux missions de droit commun des</w:t>
            </w:r>
            <w:r w:rsidR="00325BC8">
              <w:rPr>
                <w:color w:val="333333"/>
                <w:shd w:val="clear" w:color="auto" w:fill="FFFFFF"/>
              </w:rPr>
              <w:t xml:space="preserve"> </w:t>
            </w:r>
            <w:r w:rsidR="0019730A" w:rsidRPr="00D104A6">
              <w:rPr>
                <w:color w:val="333333"/>
                <w:shd w:val="clear" w:color="auto" w:fill="FFFFFF"/>
              </w:rPr>
              <w:t xml:space="preserve">équipes de </w:t>
            </w:r>
            <w:r w:rsidR="0019730A" w:rsidRPr="00D104A6">
              <w:rPr>
                <w:color w:val="333333"/>
                <w:shd w:val="clear" w:color="auto" w:fill="FFFFFF"/>
              </w:rPr>
              <w:lastRenderedPageBreak/>
              <w:t>psychiatrie publique dans le champ de la prévention, du diagnostic, du soin, de la réinsertion et de la réadaptation sociale.</w:t>
            </w:r>
          </w:p>
          <w:p w14:paraId="0D757F0B" w14:textId="56E810E6" w:rsidR="0019730A" w:rsidRPr="00325BC8" w:rsidRDefault="0019730A" w:rsidP="00DC03D2">
            <w:pPr>
              <w:spacing w:after="120"/>
              <w:rPr>
                <w:color w:val="333333"/>
              </w:rPr>
            </w:pPr>
            <w:r w:rsidRPr="00D104A6">
              <w:rPr>
                <w:color w:val="333333"/>
                <w:shd w:val="clear" w:color="auto" w:fill="FFFFFF"/>
              </w:rPr>
              <w:t>Compte tenu des difficultés spécifiques d’accès aux soins des personnes en situation de précarité et d’exclusion, elles sont chargées d’aller au-devant de ces publics, quel que soit le lieu où leurs besoins s’expriment ou sont repérés (populations précarisées dans un quartier, accueillies en institutions sociales, grands</w:t>
            </w:r>
            <w:r>
              <w:rPr>
                <w:color w:val="333333"/>
                <w:shd w:val="clear" w:color="auto" w:fill="FFFFFF"/>
              </w:rPr>
              <w:t xml:space="preserve"> </w:t>
            </w:r>
            <w:r w:rsidRPr="00D104A6">
              <w:rPr>
                <w:color w:val="333333"/>
                <w:shd w:val="clear" w:color="auto" w:fill="FFFFFF"/>
              </w:rPr>
              <w:t>désocialisés, publics jeunes ou adultes, pathologie mentale avérée ou non, à la rue...), afin de faciliter la prévention, le repérage précoce et l’identification des besoins, l’orientation et l’accès au dispositif de soins lorsqu’il est nécessaire ;</w:t>
            </w:r>
            <w:r>
              <w:rPr>
                <w:color w:val="333333"/>
                <w:shd w:val="clear" w:color="auto" w:fill="FFFFFF"/>
              </w:rPr>
              <w:t xml:space="preserve"> </w:t>
            </w:r>
            <w:r w:rsidRPr="00D104A6">
              <w:rPr>
                <w:color w:val="333333"/>
                <w:shd w:val="clear" w:color="auto" w:fill="FFFFFF"/>
              </w:rPr>
              <w:t>d’assurer une fonction d’interface entre les secteurs</w:t>
            </w:r>
            <w:r>
              <w:rPr>
                <w:color w:val="333333"/>
                <w:shd w:val="clear" w:color="auto" w:fill="FFFFFF"/>
              </w:rPr>
              <w:t xml:space="preserve"> de </w:t>
            </w:r>
            <w:r w:rsidRPr="00D104A6">
              <w:rPr>
                <w:color w:val="333333"/>
                <w:shd w:val="clear" w:color="auto" w:fill="FFFFFF"/>
              </w:rPr>
              <w:t>psychiatrie et les équipes sanitaires sociales œuvrant dans le domaine de la lutte contre la précarité et l’exclusion, afin de faciliter l’élaboration de prises en charge coordonnées autour d’un projet sanitaire et social pour les personnes en situation de précarité.</w:t>
            </w:r>
          </w:p>
          <w:p w14:paraId="0E762A54" w14:textId="4AA98791" w:rsidR="00E95844" w:rsidRPr="00325BC8" w:rsidRDefault="0019730A" w:rsidP="00DC03D2">
            <w:pPr>
              <w:spacing w:after="0"/>
              <w:rPr>
                <w:color w:val="333333"/>
                <w:shd w:val="clear" w:color="auto" w:fill="FFFFFF"/>
              </w:rPr>
            </w:pPr>
            <w:r>
              <w:rPr>
                <w:color w:val="333333"/>
                <w:shd w:val="clear" w:color="auto" w:fill="FFFFFF"/>
              </w:rPr>
              <w:t>À</w:t>
            </w:r>
            <w:r w:rsidRPr="00D104A6">
              <w:rPr>
                <w:color w:val="333333"/>
                <w:shd w:val="clear" w:color="auto" w:fill="FFFFFF"/>
              </w:rPr>
              <w:t xml:space="preserve"> cet effet, il importe de veiller à l’intégration de leur action dans un partenariat dense et formalisé, associant les secteurs de l’établissement de rattachement, les établissements de santé généraux, les praticiens libéraux et les intervenants sociaux et médico-sociaux du territoire couvert par l’équipe mobile spécialisée. </w:t>
            </w:r>
            <w:r w:rsidRPr="000114B1">
              <w:rPr>
                <w:color w:val="333333"/>
                <w:shd w:val="clear" w:color="auto" w:fill="FFFFFF"/>
              </w:rPr>
              <w:t>»</w:t>
            </w:r>
          </w:p>
        </w:tc>
      </w:tr>
      <w:tr w:rsidR="007F1E08" w14:paraId="000A7113" w14:textId="77777777" w:rsidTr="00443A97">
        <w:trPr>
          <w:trHeight w:val="303"/>
        </w:trPr>
        <w:tc>
          <w:tcPr>
            <w:tcW w:w="2055" w:type="dxa"/>
          </w:tcPr>
          <w:p w14:paraId="265CE6D9" w14:textId="3F3DA676" w:rsidR="007F1E08" w:rsidRDefault="005E75AC" w:rsidP="007334AB">
            <w:pPr>
              <w:pStyle w:val="Paragraphedeliste"/>
              <w:spacing w:after="0"/>
              <w:ind w:left="0"/>
              <w:contextualSpacing w:val="0"/>
            </w:pPr>
            <w:r>
              <w:lastRenderedPageBreak/>
              <w:t>Questions des participant.e.s</w:t>
            </w:r>
          </w:p>
        </w:tc>
        <w:tc>
          <w:tcPr>
            <w:tcW w:w="6977" w:type="dxa"/>
          </w:tcPr>
          <w:p w14:paraId="09910D51" w14:textId="77777777" w:rsidR="00CE6F55" w:rsidRPr="00907326" w:rsidRDefault="002702D1" w:rsidP="00ED0FD9">
            <w:pPr>
              <w:spacing w:after="0"/>
              <w:rPr>
                <w:b/>
              </w:rPr>
            </w:pPr>
            <w:r w:rsidRPr="00907326">
              <w:rPr>
                <w:b/>
              </w:rPr>
              <w:t>Comment se réalisera la collaboration avec la future EMPP ?</w:t>
            </w:r>
          </w:p>
          <w:p w14:paraId="3C8F281D" w14:textId="17D4CAFF" w:rsidR="00E251DC" w:rsidRDefault="00D86ACD" w:rsidP="00DC03D2">
            <w:pPr>
              <w:pStyle w:val="Paragraphedeliste"/>
              <w:numPr>
                <w:ilvl w:val="0"/>
                <w:numId w:val="41"/>
              </w:numPr>
              <w:spacing w:after="120"/>
              <w:ind w:left="714" w:hanging="357"/>
            </w:pPr>
            <w:r>
              <w:t>Plusieurs pistes de co</w:t>
            </w:r>
            <w:r w:rsidR="000622DB">
              <w:t xml:space="preserve">llaboration proposées par les participant.e.s sont présentées </w:t>
            </w:r>
            <w:r w:rsidR="0012462B">
              <w:t>en dernière partie du</w:t>
            </w:r>
            <w:r w:rsidR="000622DB">
              <w:t xml:space="preserve"> compte rendu.</w:t>
            </w:r>
          </w:p>
          <w:p w14:paraId="2D50CA56" w14:textId="77777777" w:rsidR="002702D1" w:rsidRPr="00907326" w:rsidRDefault="002702D1" w:rsidP="00ED0FD9">
            <w:pPr>
              <w:spacing w:after="0"/>
              <w:rPr>
                <w:b/>
              </w:rPr>
            </w:pPr>
            <w:r w:rsidRPr="00907326">
              <w:rPr>
                <w:b/>
              </w:rPr>
              <w:t>Quelles seront les étapes clés de la mise en place de l’EMPP ?</w:t>
            </w:r>
          </w:p>
          <w:p w14:paraId="33C9D861" w14:textId="77777777" w:rsidR="005B09D4" w:rsidRDefault="005B09D4" w:rsidP="005B09D4">
            <w:pPr>
              <w:pStyle w:val="Paragraphedeliste"/>
              <w:numPr>
                <w:ilvl w:val="0"/>
                <w:numId w:val="41"/>
              </w:numPr>
              <w:spacing w:after="0"/>
            </w:pPr>
            <w:r>
              <w:t xml:space="preserve">La première étape consistera à constituer l’équipe en tenant compte de la difficulté actuelle pour l’hôpital de recruter des professionnels de santé. </w:t>
            </w:r>
          </w:p>
          <w:p w14:paraId="4CC2FA41" w14:textId="57548638" w:rsidR="00907326" w:rsidRDefault="005B09D4" w:rsidP="00DC03D2">
            <w:pPr>
              <w:pStyle w:val="Paragraphedeliste"/>
              <w:numPr>
                <w:ilvl w:val="0"/>
                <w:numId w:val="41"/>
              </w:numPr>
              <w:spacing w:after="120"/>
              <w:ind w:left="714" w:hanging="357"/>
            </w:pPr>
            <w:r>
              <w:t>La seconde étape consistera à développer la collaboration entre l’EMPP et les acteurs de la première ligne et du champ de la précarité.</w:t>
            </w:r>
          </w:p>
          <w:p w14:paraId="625368BF" w14:textId="77777777" w:rsidR="002702D1" w:rsidRPr="001A3E56" w:rsidRDefault="002702D1" w:rsidP="00AF39B9">
            <w:pPr>
              <w:spacing w:after="0"/>
              <w:rPr>
                <w:b/>
              </w:rPr>
            </w:pPr>
            <w:r w:rsidRPr="001A3E56">
              <w:rPr>
                <w:b/>
              </w:rPr>
              <w:t xml:space="preserve">Quelle </w:t>
            </w:r>
            <w:r w:rsidR="00AF39B9" w:rsidRPr="001A3E56">
              <w:rPr>
                <w:b/>
              </w:rPr>
              <w:t>sera</w:t>
            </w:r>
            <w:r w:rsidRPr="001A3E56">
              <w:rPr>
                <w:b/>
              </w:rPr>
              <w:t xml:space="preserve"> la composition </w:t>
            </w:r>
            <w:r w:rsidR="00AF39B9" w:rsidRPr="001A3E56">
              <w:rPr>
                <w:b/>
              </w:rPr>
              <w:t>de cette équipe ?</w:t>
            </w:r>
          </w:p>
          <w:p w14:paraId="3E5555F1" w14:textId="1A3292AE" w:rsidR="00904773" w:rsidRDefault="005B09D4" w:rsidP="00DC03D2">
            <w:pPr>
              <w:pStyle w:val="Paragraphedeliste"/>
              <w:numPr>
                <w:ilvl w:val="0"/>
                <w:numId w:val="41"/>
              </w:numPr>
              <w:spacing w:after="120"/>
              <w:ind w:left="714" w:hanging="357"/>
            </w:pPr>
            <w:r>
              <w:t xml:space="preserve">L’EMPP sera composée </w:t>
            </w:r>
            <w:r w:rsidR="008023BB">
              <w:t xml:space="preserve">d’un </w:t>
            </w:r>
            <w:r>
              <w:t>médecin psychiatre</w:t>
            </w:r>
            <w:r w:rsidR="008023BB">
              <w:t xml:space="preserve">, un cadre de santé, deux </w:t>
            </w:r>
            <w:r>
              <w:t>psychologues</w:t>
            </w:r>
            <w:r w:rsidR="008023BB">
              <w:t xml:space="preserve"> et trois </w:t>
            </w:r>
            <w:r>
              <w:t>infirmiers</w:t>
            </w:r>
            <w:r w:rsidR="008023BB">
              <w:t xml:space="preserve">. Le budget accordé par l’ARS étant moins important </w:t>
            </w:r>
            <w:r w:rsidR="006F2365">
              <w:t>que celui demandé, les temps de travail seront ajustés.</w:t>
            </w:r>
          </w:p>
          <w:p w14:paraId="11E3C2D8" w14:textId="77777777" w:rsidR="00AF39B9" w:rsidRPr="001A3E56" w:rsidRDefault="00AF39B9" w:rsidP="00AF39B9">
            <w:pPr>
              <w:spacing w:after="0"/>
              <w:rPr>
                <w:b/>
              </w:rPr>
            </w:pPr>
            <w:r w:rsidRPr="001A3E56">
              <w:rPr>
                <w:b/>
              </w:rPr>
              <w:t>Où sera localisée l’équipe ?</w:t>
            </w:r>
          </w:p>
          <w:p w14:paraId="4F6749B0" w14:textId="61306CF0" w:rsidR="00907326" w:rsidRDefault="0031129A" w:rsidP="00DC03D2">
            <w:pPr>
              <w:pStyle w:val="Paragraphedeliste"/>
              <w:numPr>
                <w:ilvl w:val="0"/>
                <w:numId w:val="41"/>
              </w:numPr>
              <w:spacing w:after="120"/>
              <w:ind w:left="714" w:hanging="357"/>
            </w:pPr>
            <w:r>
              <w:t xml:space="preserve">Le souhait est de localiser l’EMPP au centre-ville de Metz. </w:t>
            </w:r>
          </w:p>
          <w:p w14:paraId="54AD2DCD" w14:textId="77777777" w:rsidR="00AF39B9" w:rsidRPr="001A3E56" w:rsidRDefault="00AF39B9" w:rsidP="00AF39B9">
            <w:pPr>
              <w:spacing w:after="0"/>
              <w:rPr>
                <w:b/>
              </w:rPr>
            </w:pPr>
            <w:r w:rsidRPr="001A3E56">
              <w:rPr>
                <w:b/>
              </w:rPr>
              <w:t>Comment se réalisera la mobilité ?</w:t>
            </w:r>
          </w:p>
          <w:p w14:paraId="19D01951" w14:textId="02FF3D42" w:rsidR="0031129A" w:rsidRDefault="0031129A" w:rsidP="00DC03D2">
            <w:pPr>
              <w:pStyle w:val="Paragraphedeliste"/>
              <w:numPr>
                <w:ilvl w:val="0"/>
                <w:numId w:val="41"/>
              </w:numPr>
              <w:spacing w:after="120"/>
              <w:ind w:left="714" w:hanging="357"/>
            </w:pPr>
            <w:r>
              <w:t>L’EMPP a vocation à se déplacer</w:t>
            </w:r>
            <w:r w:rsidR="009F310E">
              <w:t xml:space="preserve"> sur le territoire du pôle </w:t>
            </w:r>
            <w:r w:rsidR="00D10FCE">
              <w:t xml:space="preserve">5 </w:t>
            </w:r>
            <w:r w:rsidR="009F310E">
              <w:t>du CH de Jury (</w:t>
            </w:r>
            <w:r w:rsidR="00D10FCE">
              <w:t xml:space="preserve">carte de la sectorisation consultable sur Internet : </w:t>
            </w:r>
            <w:hyperlink r:id="rId11" w:history="1">
              <w:r w:rsidR="00D10FCE" w:rsidRPr="00536AFB">
                <w:rPr>
                  <w:rStyle w:val="Lienhypertexte"/>
                </w:rPr>
                <w:t>https://sante-mentale-territoire-messin.fr/annuaire/44-annu/31-sectorisation</w:t>
              </w:r>
            </w:hyperlink>
            <w:r w:rsidR="00D10FCE">
              <w:t>)</w:t>
            </w:r>
            <w:r>
              <w:t xml:space="preserve">. </w:t>
            </w:r>
            <w:r w:rsidR="009F310E">
              <w:t>Une fois constitu</w:t>
            </w:r>
            <w:r w:rsidR="00775F72">
              <w:t>ée</w:t>
            </w:r>
            <w:r w:rsidR="009F310E">
              <w:t xml:space="preserve">, ses membres préciseront la manière dont cette mobilité se réalisera. </w:t>
            </w:r>
          </w:p>
          <w:p w14:paraId="1A351F65" w14:textId="74C03C88" w:rsidR="000F6D69" w:rsidRPr="001A3E56" w:rsidRDefault="000F6D69" w:rsidP="000F6D69">
            <w:pPr>
              <w:spacing w:after="0"/>
              <w:rPr>
                <w:b/>
              </w:rPr>
            </w:pPr>
            <w:r w:rsidRPr="001A3E56">
              <w:rPr>
                <w:b/>
              </w:rPr>
              <w:t>Comment l’équipe s’articulera</w:t>
            </w:r>
            <w:r w:rsidR="00DD1B0A">
              <w:rPr>
                <w:b/>
              </w:rPr>
              <w:t>-t-elle</w:t>
            </w:r>
            <w:r w:rsidRPr="001A3E56">
              <w:rPr>
                <w:b/>
              </w:rPr>
              <w:t xml:space="preserve"> avec les urgences ?</w:t>
            </w:r>
          </w:p>
          <w:p w14:paraId="2CA10AEC" w14:textId="25DDCA99" w:rsidR="000F6D69" w:rsidRDefault="00C07EB8" w:rsidP="00DC03D2">
            <w:pPr>
              <w:pStyle w:val="Paragraphedeliste"/>
              <w:numPr>
                <w:ilvl w:val="0"/>
                <w:numId w:val="41"/>
              </w:numPr>
              <w:spacing w:after="120"/>
              <w:ind w:left="714" w:hanging="357"/>
            </w:pPr>
            <w:r>
              <w:t xml:space="preserve">Des permanences seront mises en place. </w:t>
            </w:r>
          </w:p>
          <w:p w14:paraId="31AB0F91" w14:textId="70E3F611" w:rsidR="002C08C6" w:rsidRPr="001A3E56" w:rsidRDefault="002C08C6" w:rsidP="002C08C6">
            <w:pPr>
              <w:spacing w:after="0"/>
              <w:rPr>
                <w:b/>
              </w:rPr>
            </w:pPr>
            <w:r w:rsidRPr="001A3E56">
              <w:rPr>
                <w:b/>
              </w:rPr>
              <w:t>Quel sera le profil du travailleur social ?</w:t>
            </w:r>
          </w:p>
          <w:p w14:paraId="7463DFF6" w14:textId="734E2409" w:rsidR="002C08C6" w:rsidRDefault="00EB0C4D" w:rsidP="00DC03D2">
            <w:pPr>
              <w:pStyle w:val="Paragraphedeliste"/>
              <w:numPr>
                <w:ilvl w:val="0"/>
                <w:numId w:val="41"/>
              </w:numPr>
              <w:spacing w:after="120"/>
              <w:ind w:left="714" w:hanging="357"/>
            </w:pPr>
            <w:r>
              <w:t>Le profil de la personne recrutée n’est pas encore déterminé. L’idée est d’articuler le sanitaire et le social</w:t>
            </w:r>
            <w:r w:rsidR="00C07EB8">
              <w:t xml:space="preserve"> pour croiser les deux compétences</w:t>
            </w:r>
            <w:r>
              <w:t xml:space="preserve">. </w:t>
            </w:r>
          </w:p>
          <w:p w14:paraId="04F5EDE3" w14:textId="6F0CA570" w:rsidR="007C46F1" w:rsidRPr="001A3E56" w:rsidRDefault="007C46F1" w:rsidP="00AF39B9">
            <w:pPr>
              <w:spacing w:after="0"/>
              <w:rPr>
                <w:b/>
              </w:rPr>
            </w:pPr>
            <w:r w:rsidRPr="001A3E56">
              <w:rPr>
                <w:b/>
              </w:rPr>
              <w:t>Quand l’équipe sera-t-elle en place ?</w:t>
            </w:r>
          </w:p>
          <w:p w14:paraId="36B47FFC" w14:textId="643CAE71" w:rsidR="00163E5A" w:rsidRDefault="00163E5A" w:rsidP="00DC03D2">
            <w:pPr>
              <w:pStyle w:val="Paragraphedeliste"/>
              <w:numPr>
                <w:ilvl w:val="0"/>
                <w:numId w:val="41"/>
              </w:numPr>
              <w:spacing w:after="120"/>
              <w:ind w:left="714" w:hanging="357"/>
            </w:pPr>
            <w:r>
              <w:t xml:space="preserve">Il </w:t>
            </w:r>
            <w:r w:rsidR="005554DC">
              <w:t>n’est pas possible de proposer un calendrier précis pour le moment. L’équipe doit être constituée dans un contexte où l’hôpital rencontre une difficulté à recruter des infirmiers et des médecins psychiatres.</w:t>
            </w:r>
          </w:p>
          <w:p w14:paraId="48780406" w14:textId="453E908E" w:rsidR="006D5A11" w:rsidRPr="001A3E56" w:rsidRDefault="006D5A11" w:rsidP="00AF39B9">
            <w:pPr>
              <w:spacing w:after="0"/>
              <w:rPr>
                <w:b/>
              </w:rPr>
            </w:pPr>
            <w:r w:rsidRPr="001A3E56">
              <w:rPr>
                <w:b/>
              </w:rPr>
              <w:t xml:space="preserve">L’EMPP </w:t>
            </w:r>
            <w:r w:rsidR="00FD3823" w:rsidRPr="001A3E56">
              <w:rPr>
                <w:b/>
              </w:rPr>
              <w:t>interviendra</w:t>
            </w:r>
            <w:r w:rsidRPr="001A3E56">
              <w:rPr>
                <w:b/>
              </w:rPr>
              <w:t xml:space="preserve">-t-elle </w:t>
            </w:r>
            <w:r w:rsidR="00163C16" w:rsidRPr="001A3E56">
              <w:rPr>
                <w:b/>
              </w:rPr>
              <w:t xml:space="preserve">à domicile pour aider les familles en difficulté avec l’un de ses membres </w:t>
            </w:r>
            <w:r w:rsidRPr="001A3E56">
              <w:rPr>
                <w:b/>
              </w:rPr>
              <w:t>?</w:t>
            </w:r>
          </w:p>
          <w:p w14:paraId="45AFE5D8" w14:textId="59851381" w:rsidR="00FD3823" w:rsidRDefault="00163C16" w:rsidP="00DC03D2">
            <w:pPr>
              <w:pStyle w:val="Paragraphedeliste"/>
              <w:numPr>
                <w:ilvl w:val="0"/>
                <w:numId w:val="41"/>
              </w:numPr>
              <w:spacing w:after="120"/>
              <w:ind w:left="714" w:hanging="357"/>
            </w:pPr>
            <w:r>
              <w:t>Les familles peuvent solliciter les Centres médico-psychologiques dans le cadre du droit commun. D’autres équipe</w:t>
            </w:r>
            <w:r w:rsidR="00C60CC2">
              <w:t xml:space="preserve">s de l’hôpital de Jury peuvent intervenir à domicile. L’EMPP a vocation à intervenir auprès des personnes </w:t>
            </w:r>
            <w:r w:rsidR="00193349">
              <w:t>en</w:t>
            </w:r>
            <w:r w:rsidR="00C60CC2">
              <w:t xml:space="preserve"> situation de précarité</w:t>
            </w:r>
            <w:r w:rsidR="00193349">
              <w:t xml:space="preserve"> et d’exclusion les plus éloignées des soins psychiatriques.</w:t>
            </w:r>
          </w:p>
          <w:p w14:paraId="4E67C95A" w14:textId="2009CFED" w:rsidR="009D2302" w:rsidRPr="001A3E56" w:rsidRDefault="009D2302" w:rsidP="00AF39B9">
            <w:pPr>
              <w:spacing w:after="0"/>
              <w:rPr>
                <w:b/>
              </w:rPr>
            </w:pPr>
            <w:r w:rsidRPr="001A3E56">
              <w:rPr>
                <w:b/>
              </w:rPr>
              <w:t xml:space="preserve">L’EMPP peut-elle assurer un lien avec le SPUL ? </w:t>
            </w:r>
          </w:p>
          <w:p w14:paraId="42503963" w14:textId="510D1C03" w:rsidR="00F051F7" w:rsidRDefault="006B170E" w:rsidP="00DC03D2">
            <w:pPr>
              <w:pStyle w:val="Paragraphedeliste"/>
              <w:numPr>
                <w:ilvl w:val="0"/>
                <w:numId w:val="41"/>
              </w:numPr>
              <w:spacing w:after="120"/>
              <w:ind w:left="714" w:hanging="357"/>
            </w:pPr>
            <w:r>
              <w:t>D</w:t>
            </w:r>
            <w:r w:rsidR="00FE4572">
              <w:t xml:space="preserve">ans le cadre de réunion </w:t>
            </w:r>
            <w:r>
              <w:t>pluridisciplinaire, un infirmier  de l’EMPP évaluera la situation e</w:t>
            </w:r>
            <w:r w:rsidR="005750C0">
              <w:t>t fera le lien avec le service adapté comme les urgences ou un CMP.</w:t>
            </w:r>
            <w:r>
              <w:t xml:space="preserve"> </w:t>
            </w:r>
            <w:r w:rsidR="00277886">
              <w:t>Un temps d’échanges est prévu avec l’équipe du Service de psychiatrie d’urgence et de liaison pour définir la collaboration avec l’EMPP.</w:t>
            </w:r>
          </w:p>
          <w:p w14:paraId="337A8134" w14:textId="123BDB0F" w:rsidR="009D2302" w:rsidRPr="004159AA" w:rsidRDefault="005E1A03" w:rsidP="00AF39B9">
            <w:pPr>
              <w:spacing w:after="0"/>
              <w:rPr>
                <w:b/>
              </w:rPr>
            </w:pPr>
            <w:r w:rsidRPr="004159AA">
              <w:rPr>
                <w:b/>
              </w:rPr>
              <w:t>Comment sera traitée la question de l’interprétariat pour les demandeurs d’asile ?</w:t>
            </w:r>
          </w:p>
          <w:p w14:paraId="484373E3" w14:textId="378E7CA2" w:rsidR="00F051F7" w:rsidRDefault="00F975F7" w:rsidP="00DC03D2">
            <w:pPr>
              <w:pStyle w:val="Paragraphedeliste"/>
              <w:numPr>
                <w:ilvl w:val="0"/>
                <w:numId w:val="41"/>
              </w:numPr>
              <w:spacing w:after="120"/>
              <w:ind w:left="714" w:hanging="357"/>
            </w:pPr>
            <w:r>
              <w:t>Le budget alloué par l’ARS pour la</w:t>
            </w:r>
            <w:r w:rsidR="00F051F7">
              <w:t xml:space="preserve"> création de</w:t>
            </w:r>
            <w:r>
              <w:t xml:space="preserve"> l’EMPP ne prévoit </w:t>
            </w:r>
            <w:r w:rsidR="0067673F">
              <w:t xml:space="preserve">pas l’interprétariat. L’hôpital de Jury utilise </w:t>
            </w:r>
            <w:r w:rsidR="004159AA">
              <w:t>un service de télé-interprétation.</w:t>
            </w:r>
            <w:r w:rsidR="0067673F">
              <w:t xml:space="preserve"> </w:t>
            </w:r>
          </w:p>
          <w:p w14:paraId="1D4F8B5E" w14:textId="28A59999" w:rsidR="005E1A03" w:rsidRPr="00F71D10" w:rsidRDefault="00A263A7" w:rsidP="00AF39B9">
            <w:pPr>
              <w:spacing w:after="0"/>
              <w:rPr>
                <w:b/>
              </w:rPr>
            </w:pPr>
            <w:r w:rsidRPr="00F71D10">
              <w:rPr>
                <w:b/>
              </w:rPr>
              <w:t>Comment sera-t-il possible de contacter l’EMPP ?</w:t>
            </w:r>
          </w:p>
          <w:p w14:paraId="5510C961" w14:textId="504DD888" w:rsidR="00400DAA" w:rsidRDefault="00F71D10" w:rsidP="00DC03D2">
            <w:pPr>
              <w:pStyle w:val="Paragraphedeliste"/>
              <w:numPr>
                <w:ilvl w:val="0"/>
                <w:numId w:val="41"/>
              </w:numPr>
              <w:spacing w:after="0"/>
              <w:ind w:left="714" w:hanging="357"/>
            </w:pPr>
            <w:r>
              <w:t xml:space="preserve">Le numéro de téléphone et </w:t>
            </w:r>
            <w:r w:rsidR="00575F23">
              <w:t>la procédure pour joindre l’EMPP seront communiqués aux partenaires dans une plaquette d’information diffusée quand l’équipe sera en place.</w:t>
            </w:r>
            <w:r w:rsidR="0029699E">
              <w:t xml:space="preserve"> L’équipe EMPP travaillera en journée les jours ouvrés.</w:t>
            </w:r>
          </w:p>
        </w:tc>
      </w:tr>
      <w:tr w:rsidR="001B39DB" w14:paraId="6928643E" w14:textId="77777777" w:rsidTr="00443A97">
        <w:trPr>
          <w:trHeight w:val="303"/>
        </w:trPr>
        <w:tc>
          <w:tcPr>
            <w:tcW w:w="2055" w:type="dxa"/>
          </w:tcPr>
          <w:p w14:paraId="0B9A2CC1" w14:textId="0A80EBF2" w:rsidR="001B39DB" w:rsidRDefault="002E49D4" w:rsidP="007334AB">
            <w:pPr>
              <w:pStyle w:val="Paragraphedeliste"/>
              <w:spacing w:after="0"/>
              <w:ind w:left="0"/>
              <w:contextualSpacing w:val="0"/>
            </w:pPr>
            <w:r>
              <w:t xml:space="preserve">Collaboration </w:t>
            </w:r>
          </w:p>
        </w:tc>
        <w:tc>
          <w:tcPr>
            <w:tcW w:w="6977" w:type="dxa"/>
          </w:tcPr>
          <w:p w14:paraId="6DB6201A" w14:textId="7EFA6FD7" w:rsidR="00730B9B" w:rsidRPr="00730B9B" w:rsidRDefault="00730B9B" w:rsidP="00730B9B">
            <w:pPr>
              <w:spacing w:after="0"/>
              <w:rPr>
                <w:b/>
              </w:rPr>
            </w:pPr>
            <w:r w:rsidRPr="00730B9B">
              <w:rPr>
                <w:b/>
              </w:rPr>
              <w:t>Fiche réflexe</w:t>
            </w:r>
          </w:p>
          <w:p w14:paraId="7EE5FD73" w14:textId="1951DA1E" w:rsidR="007C46F1" w:rsidRDefault="00C25E0D" w:rsidP="00DC03D2">
            <w:pPr>
              <w:pStyle w:val="Paragraphedeliste"/>
              <w:numPr>
                <w:ilvl w:val="0"/>
                <w:numId w:val="41"/>
              </w:numPr>
              <w:spacing w:after="120"/>
              <w:ind w:left="714" w:hanging="357"/>
            </w:pPr>
            <w:r>
              <w:t xml:space="preserve">Sandrina Cebadero propose </w:t>
            </w:r>
            <w:r w:rsidR="007C46F1">
              <w:t>la conception d</w:t>
            </w:r>
            <w:r w:rsidR="00730B9B">
              <w:t>’une</w:t>
            </w:r>
            <w:r w:rsidR="007C46F1">
              <w:t xml:space="preserve"> fiche réflex.</w:t>
            </w:r>
          </w:p>
          <w:p w14:paraId="046FC890" w14:textId="4F6E0105" w:rsidR="00730B9B" w:rsidRPr="00730B9B" w:rsidRDefault="00730B9B" w:rsidP="007C46F1">
            <w:pPr>
              <w:spacing w:after="0"/>
              <w:rPr>
                <w:b/>
              </w:rPr>
            </w:pPr>
            <w:r w:rsidRPr="00730B9B">
              <w:rPr>
                <w:b/>
              </w:rPr>
              <w:t>Interlocuteur dans les structures</w:t>
            </w:r>
          </w:p>
          <w:p w14:paraId="1122DC68" w14:textId="36F250E7" w:rsidR="00BF1E97" w:rsidRDefault="007C46F1" w:rsidP="00DC03D2">
            <w:pPr>
              <w:pStyle w:val="Paragraphedeliste"/>
              <w:numPr>
                <w:ilvl w:val="0"/>
                <w:numId w:val="41"/>
              </w:numPr>
              <w:spacing w:after="120"/>
              <w:ind w:left="714" w:hanging="357"/>
            </w:pPr>
            <w:r>
              <w:t xml:space="preserve">Catherine Onobele propose d’identifier dans chaque structure un interlocuteur. </w:t>
            </w:r>
            <w:r w:rsidR="00C25E0D">
              <w:t xml:space="preserve"> </w:t>
            </w:r>
            <w:r w:rsidR="00C92593">
              <w:t>Concernant l’articulation entre le sanitaire et le social</w:t>
            </w:r>
            <w:r w:rsidR="007043B2">
              <w:t>, en complément des compétences du travail social de l’EMPP, les partenaires pourront apporter leurs regards sur les situations.</w:t>
            </w:r>
          </w:p>
          <w:p w14:paraId="5B3457D5" w14:textId="4CE013AC" w:rsidR="00730B9B" w:rsidRPr="001A4CBA" w:rsidRDefault="001A4CBA" w:rsidP="00D47D68">
            <w:pPr>
              <w:spacing w:after="0"/>
              <w:rPr>
                <w:b/>
              </w:rPr>
            </w:pPr>
            <w:r w:rsidRPr="001A4CBA">
              <w:rPr>
                <w:b/>
              </w:rPr>
              <w:t>Aide au recrutement</w:t>
            </w:r>
          </w:p>
          <w:p w14:paraId="7088263B" w14:textId="77777777" w:rsidR="00327EC5" w:rsidRDefault="00327EC5" w:rsidP="00DC03D2">
            <w:pPr>
              <w:pStyle w:val="Paragraphedeliste"/>
              <w:numPr>
                <w:ilvl w:val="0"/>
                <w:numId w:val="41"/>
              </w:numPr>
              <w:spacing w:after="120"/>
              <w:ind w:left="714" w:hanging="357"/>
            </w:pPr>
            <w:r>
              <w:t>Coralie Lemoine-Falgas p</w:t>
            </w:r>
            <w:r w:rsidR="00D47D68">
              <w:t xml:space="preserve">eut mettre en lien l’hôpital de Jury avec l’équipe de communication Inspire Metz pour définir des actions autour du recrutement de professionnels de santé. </w:t>
            </w:r>
          </w:p>
          <w:p w14:paraId="00087F5E" w14:textId="610AD71E" w:rsidR="001A4CBA" w:rsidRPr="001A4CBA" w:rsidRDefault="001A4CBA" w:rsidP="00D47D68">
            <w:pPr>
              <w:spacing w:after="0"/>
              <w:rPr>
                <w:b/>
              </w:rPr>
            </w:pPr>
            <w:r w:rsidRPr="001A4CBA">
              <w:rPr>
                <w:b/>
              </w:rPr>
              <w:t>Maintien des partenariats</w:t>
            </w:r>
          </w:p>
          <w:p w14:paraId="511FE1EE" w14:textId="77777777" w:rsidR="00D61E4C" w:rsidRDefault="00D61E4C" w:rsidP="00DC03D2">
            <w:pPr>
              <w:pStyle w:val="Paragraphedeliste"/>
              <w:numPr>
                <w:ilvl w:val="0"/>
                <w:numId w:val="41"/>
              </w:numPr>
              <w:spacing w:after="120"/>
              <w:ind w:left="714" w:hanging="357"/>
            </w:pPr>
            <w:r>
              <w:t xml:space="preserve">Maryse Garelli confirme que les actions partenariales </w:t>
            </w:r>
            <w:r w:rsidR="006D5A11">
              <w:t>déjà engagées seront maintenues.</w:t>
            </w:r>
          </w:p>
          <w:p w14:paraId="01CB9130" w14:textId="5D384E2A" w:rsidR="001A4CBA" w:rsidRPr="008C473A" w:rsidRDefault="008C473A" w:rsidP="00D47D68">
            <w:pPr>
              <w:spacing w:after="0"/>
              <w:rPr>
                <w:b/>
              </w:rPr>
            </w:pPr>
            <w:r>
              <w:rPr>
                <w:b/>
              </w:rPr>
              <w:t xml:space="preserve">Permanence </w:t>
            </w:r>
            <w:r w:rsidRPr="008C473A">
              <w:rPr>
                <w:b/>
              </w:rPr>
              <w:t>infirmière</w:t>
            </w:r>
            <w:r>
              <w:rPr>
                <w:b/>
              </w:rPr>
              <w:t xml:space="preserve"> au centre-ville de Metz</w:t>
            </w:r>
          </w:p>
          <w:p w14:paraId="34B39A04" w14:textId="463D25C0" w:rsidR="006D5A11" w:rsidRDefault="00070336" w:rsidP="001A3E56">
            <w:pPr>
              <w:spacing w:after="0"/>
            </w:pPr>
            <w:r>
              <w:t xml:space="preserve">Sandrina Cebadero </w:t>
            </w:r>
            <w:r w:rsidR="009F216E">
              <w:t xml:space="preserve">fera des démarches pour remettre en place la permanence infirmière dans l’ancien Carrefour des </w:t>
            </w:r>
            <w:r w:rsidR="00DD1B0A">
              <w:t>s</w:t>
            </w:r>
            <w:r w:rsidR="009F216E">
              <w:t xml:space="preserve">olidarités. Un contact sera pris avec Alexis Garnier du Secours </w:t>
            </w:r>
            <w:r w:rsidR="00DD1B0A">
              <w:t>c</w:t>
            </w:r>
            <w:r w:rsidR="009F216E">
              <w:t xml:space="preserve">atholique pour </w:t>
            </w:r>
            <w:r w:rsidR="00977A9A">
              <w:t>étudier la possibilité de localiser cette permanence à l’accueil Jean Rod</w:t>
            </w:r>
            <w:r w:rsidR="000C781E">
              <w:t>ha</w:t>
            </w:r>
            <w:r w:rsidR="00977A9A">
              <w:t xml:space="preserve">in situé rue de la Glacière à Metz. </w:t>
            </w:r>
            <w:r w:rsidR="00181846">
              <w:t xml:space="preserve"> </w:t>
            </w:r>
          </w:p>
        </w:tc>
      </w:tr>
    </w:tbl>
    <w:p w14:paraId="67D5AB5C" w14:textId="2103FB54" w:rsidR="00601BA4" w:rsidRDefault="00601BA4" w:rsidP="00184A2C">
      <w:r>
        <w:br w:type="page"/>
      </w:r>
    </w:p>
    <w:p w14:paraId="6BFAA2DF" w14:textId="094735B5" w:rsidR="00184A2C" w:rsidRDefault="00601BA4" w:rsidP="00601BA4">
      <w:pPr>
        <w:pStyle w:val="Titre"/>
      </w:pPr>
      <w:r>
        <w:t>Annexe</w:t>
      </w:r>
    </w:p>
    <w:p w14:paraId="0DF3D489" w14:textId="7AD679FB" w:rsidR="0049628D" w:rsidRDefault="0049628D" w:rsidP="0049628D">
      <w:pPr>
        <w:pStyle w:val="Titre1"/>
      </w:pPr>
      <w:bookmarkStart w:id="2" w:name="_Annexe_2_:"/>
      <w:bookmarkStart w:id="3" w:name="_Annexe_1_:"/>
      <w:bookmarkEnd w:id="2"/>
      <w:bookmarkEnd w:id="3"/>
      <w:r>
        <w:t xml:space="preserve">Annexe </w:t>
      </w:r>
      <w:r w:rsidR="003F5BA3">
        <w:t>1</w:t>
      </w:r>
      <w:r>
        <w:t> : Fiche action du CLS</w:t>
      </w:r>
      <w:r w:rsidR="00792492">
        <w:t xml:space="preserve"> « soins psychiatriques, santé mentale et précarité » </w:t>
      </w:r>
      <w:r>
        <w:t xml:space="preserve"> </w:t>
      </w:r>
    </w:p>
    <w:tbl>
      <w:tblPr>
        <w:tblStyle w:val="Grille"/>
        <w:tblW w:w="0" w:type="auto"/>
        <w:tblLook w:val="04A0" w:firstRow="1" w:lastRow="0" w:firstColumn="1" w:lastColumn="0" w:noHBand="0" w:noVBand="1"/>
      </w:tblPr>
      <w:tblGrid>
        <w:gridCol w:w="1493"/>
        <w:gridCol w:w="2613"/>
        <w:gridCol w:w="342"/>
        <w:gridCol w:w="1076"/>
        <w:gridCol w:w="3538"/>
      </w:tblGrid>
      <w:tr w:rsidR="0049628D" w:rsidRPr="00016203" w14:paraId="05F346EB" w14:textId="77777777" w:rsidTr="0049628D">
        <w:tc>
          <w:tcPr>
            <w:tcW w:w="1493" w:type="dxa"/>
            <w:shd w:val="clear" w:color="auto" w:fill="DAEEF3" w:themeFill="accent5" w:themeFillTint="33"/>
            <w:vAlign w:val="center"/>
          </w:tcPr>
          <w:p w14:paraId="13BD7A9E" w14:textId="77777777" w:rsidR="0049628D" w:rsidRPr="00016203" w:rsidRDefault="0049628D" w:rsidP="0049628D">
            <w:pPr>
              <w:jc w:val="center"/>
              <w:rPr>
                <w:rFonts w:ascii="Segoe UI" w:hAnsi="Segoe UI" w:cs="Segoe UI"/>
                <w:sz w:val="20"/>
                <w:szCs w:val="20"/>
              </w:rPr>
            </w:pPr>
            <w:r w:rsidRPr="00016203">
              <w:rPr>
                <w:rFonts w:ascii="Segoe UI" w:hAnsi="Segoe UI" w:cs="Segoe UI"/>
                <w:sz w:val="20"/>
                <w:szCs w:val="20"/>
              </w:rPr>
              <w:t>CLS</w:t>
            </w:r>
          </w:p>
          <w:p w14:paraId="6715ABD4" w14:textId="77777777" w:rsidR="0049628D" w:rsidRPr="00016203" w:rsidRDefault="0049628D" w:rsidP="0049628D">
            <w:pPr>
              <w:jc w:val="center"/>
              <w:rPr>
                <w:rFonts w:ascii="Segoe UI" w:hAnsi="Segoe UI" w:cs="Segoe UI"/>
                <w:sz w:val="20"/>
                <w:szCs w:val="20"/>
              </w:rPr>
            </w:pPr>
            <w:r w:rsidRPr="00016203">
              <w:rPr>
                <w:rFonts w:ascii="Segoe UI" w:hAnsi="Segoe UI" w:cs="Segoe UI"/>
                <w:sz w:val="20"/>
                <w:szCs w:val="20"/>
              </w:rPr>
              <w:t>Ville de Metz</w:t>
            </w:r>
          </w:p>
          <w:p w14:paraId="456DD934" w14:textId="77777777" w:rsidR="0049628D" w:rsidRPr="00016203" w:rsidRDefault="0049628D" w:rsidP="0049628D">
            <w:pPr>
              <w:jc w:val="center"/>
              <w:rPr>
                <w:rFonts w:ascii="Segoe UI" w:hAnsi="Segoe UI" w:cs="Segoe UI"/>
                <w:sz w:val="20"/>
                <w:szCs w:val="20"/>
              </w:rPr>
            </w:pPr>
            <w:r w:rsidRPr="00016203">
              <w:rPr>
                <w:rFonts w:ascii="Segoe UI" w:hAnsi="Segoe UI" w:cs="Segoe UI"/>
                <w:sz w:val="20"/>
                <w:szCs w:val="20"/>
              </w:rPr>
              <w:t>202</w:t>
            </w:r>
            <w:r>
              <w:rPr>
                <w:rFonts w:ascii="Segoe UI" w:hAnsi="Segoe UI" w:cs="Segoe UI"/>
                <w:sz w:val="20"/>
                <w:szCs w:val="20"/>
              </w:rPr>
              <w:t>2</w:t>
            </w:r>
            <w:r w:rsidRPr="00016203">
              <w:rPr>
                <w:rFonts w:ascii="Segoe UI" w:hAnsi="Segoe UI" w:cs="Segoe UI"/>
                <w:sz w:val="20"/>
                <w:szCs w:val="20"/>
              </w:rPr>
              <w:t>-202</w:t>
            </w:r>
            <w:r>
              <w:rPr>
                <w:rFonts w:ascii="Segoe UI" w:hAnsi="Segoe UI" w:cs="Segoe UI"/>
                <w:sz w:val="20"/>
                <w:szCs w:val="20"/>
              </w:rPr>
              <w:t>6</w:t>
            </w:r>
          </w:p>
        </w:tc>
        <w:tc>
          <w:tcPr>
            <w:tcW w:w="7569" w:type="dxa"/>
            <w:gridSpan w:val="4"/>
            <w:vAlign w:val="center"/>
          </w:tcPr>
          <w:p w14:paraId="22327D07" w14:textId="77777777" w:rsidR="0049628D" w:rsidRPr="00016203" w:rsidRDefault="0049628D" w:rsidP="0049628D">
            <w:pPr>
              <w:rPr>
                <w:rFonts w:ascii="Segoe UI" w:hAnsi="Segoe UI" w:cs="Segoe UI"/>
                <w:sz w:val="20"/>
                <w:szCs w:val="20"/>
              </w:rPr>
            </w:pPr>
            <w:r>
              <w:rPr>
                <w:rFonts w:ascii="Segoe UI" w:hAnsi="Segoe UI" w:cs="Segoe UI"/>
                <w:sz w:val="20"/>
                <w:szCs w:val="20"/>
              </w:rPr>
              <w:t>Axe 2 : Promouvoir le bien-être psychique</w:t>
            </w:r>
          </w:p>
        </w:tc>
      </w:tr>
      <w:tr w:rsidR="0049628D" w:rsidRPr="00016203" w14:paraId="1B08F19B" w14:textId="77777777" w:rsidTr="0049628D">
        <w:tc>
          <w:tcPr>
            <w:tcW w:w="1493" w:type="dxa"/>
            <w:shd w:val="clear" w:color="auto" w:fill="92CDDC" w:themeFill="accent5" w:themeFillTint="99"/>
            <w:vAlign w:val="center"/>
          </w:tcPr>
          <w:p w14:paraId="60F462E3" w14:textId="77777777" w:rsidR="0049628D" w:rsidRPr="00016203" w:rsidRDefault="0049628D" w:rsidP="0049628D">
            <w:pPr>
              <w:rPr>
                <w:rFonts w:ascii="Segoe UI" w:hAnsi="Segoe UI" w:cs="Segoe UI"/>
                <w:sz w:val="20"/>
                <w:szCs w:val="20"/>
              </w:rPr>
            </w:pPr>
            <w:r w:rsidRPr="00016203">
              <w:rPr>
                <w:rFonts w:ascii="Segoe UI" w:hAnsi="Segoe UI" w:cs="Segoe UI"/>
                <w:sz w:val="20"/>
                <w:szCs w:val="20"/>
              </w:rPr>
              <w:t>Fiche n°</w:t>
            </w:r>
            <w:r>
              <w:rPr>
                <w:rFonts w:ascii="Segoe UI" w:hAnsi="Segoe UI" w:cs="Segoe UI"/>
                <w:sz w:val="20"/>
                <w:szCs w:val="20"/>
              </w:rPr>
              <w:t>14</w:t>
            </w:r>
          </w:p>
        </w:tc>
        <w:tc>
          <w:tcPr>
            <w:tcW w:w="7569" w:type="dxa"/>
            <w:gridSpan w:val="4"/>
            <w:shd w:val="clear" w:color="auto" w:fill="92CDDC" w:themeFill="accent5" w:themeFillTint="99"/>
            <w:vAlign w:val="center"/>
          </w:tcPr>
          <w:p w14:paraId="1A827D2D" w14:textId="77777777" w:rsidR="0049628D" w:rsidRPr="00016203" w:rsidRDefault="0049628D" w:rsidP="0049628D">
            <w:pPr>
              <w:rPr>
                <w:rFonts w:ascii="Segoe UI" w:hAnsi="Segoe UI" w:cs="Segoe UI"/>
                <w:sz w:val="20"/>
                <w:szCs w:val="20"/>
              </w:rPr>
            </w:pPr>
            <w:r>
              <w:rPr>
                <w:rFonts w:ascii="Segoe UI" w:hAnsi="Segoe UI" w:cs="Segoe UI"/>
                <w:sz w:val="20"/>
                <w:szCs w:val="20"/>
              </w:rPr>
              <w:t>Soins psychiatriques, santé mentale et précarité</w:t>
            </w:r>
          </w:p>
        </w:tc>
      </w:tr>
      <w:tr w:rsidR="0049628D" w:rsidRPr="00016203" w14:paraId="72D6975C" w14:textId="77777777" w:rsidTr="0049628D">
        <w:tc>
          <w:tcPr>
            <w:tcW w:w="1493" w:type="dxa"/>
            <w:shd w:val="clear" w:color="auto" w:fill="DAEEF3" w:themeFill="accent5" w:themeFillTint="33"/>
            <w:vAlign w:val="center"/>
          </w:tcPr>
          <w:p w14:paraId="41297B02" w14:textId="77777777" w:rsidR="0049628D" w:rsidRPr="00016203" w:rsidRDefault="0049628D" w:rsidP="0049628D">
            <w:pPr>
              <w:rPr>
                <w:rFonts w:ascii="Segoe UI" w:hAnsi="Segoe UI" w:cs="Segoe UI"/>
                <w:sz w:val="20"/>
                <w:szCs w:val="20"/>
              </w:rPr>
            </w:pPr>
            <w:r w:rsidRPr="00016203">
              <w:rPr>
                <w:rFonts w:ascii="Segoe UI" w:hAnsi="Segoe UI" w:cs="Segoe UI"/>
                <w:sz w:val="20"/>
                <w:szCs w:val="20"/>
              </w:rPr>
              <w:t>Objectif stratégique</w:t>
            </w:r>
          </w:p>
        </w:tc>
        <w:tc>
          <w:tcPr>
            <w:tcW w:w="7569" w:type="dxa"/>
            <w:gridSpan w:val="4"/>
            <w:vAlign w:val="center"/>
          </w:tcPr>
          <w:p w14:paraId="6F60E24D" w14:textId="77777777" w:rsidR="0049628D" w:rsidRPr="00016203" w:rsidRDefault="0049628D" w:rsidP="0049628D">
            <w:pPr>
              <w:rPr>
                <w:rFonts w:ascii="Segoe UI" w:hAnsi="Segoe UI" w:cs="Segoe UI"/>
                <w:sz w:val="20"/>
                <w:szCs w:val="20"/>
              </w:rPr>
            </w:pPr>
            <w:r>
              <w:rPr>
                <w:rFonts w:ascii="Segoe UI" w:hAnsi="Segoe UI" w:cs="Segoe UI"/>
                <w:sz w:val="20"/>
                <w:szCs w:val="20"/>
              </w:rPr>
              <w:t>Améliorer le bien-être psychique des habitants du territoire</w:t>
            </w:r>
          </w:p>
        </w:tc>
      </w:tr>
      <w:tr w:rsidR="0049628D" w:rsidRPr="00016203" w14:paraId="1295003B" w14:textId="77777777" w:rsidTr="0049628D">
        <w:tc>
          <w:tcPr>
            <w:tcW w:w="1493" w:type="dxa"/>
            <w:vMerge w:val="restart"/>
            <w:shd w:val="clear" w:color="auto" w:fill="DAEEF3" w:themeFill="accent5" w:themeFillTint="33"/>
            <w:vAlign w:val="center"/>
          </w:tcPr>
          <w:p w14:paraId="2D799A23" w14:textId="77777777" w:rsidR="0049628D" w:rsidRPr="00016203" w:rsidRDefault="0049628D" w:rsidP="0049628D">
            <w:pPr>
              <w:rPr>
                <w:rFonts w:ascii="Segoe UI" w:hAnsi="Segoe UI" w:cs="Segoe UI"/>
                <w:sz w:val="20"/>
                <w:szCs w:val="20"/>
              </w:rPr>
            </w:pPr>
            <w:r w:rsidRPr="00016203">
              <w:rPr>
                <w:rFonts w:ascii="Segoe UI" w:hAnsi="Segoe UI" w:cs="Segoe UI"/>
                <w:sz w:val="20"/>
                <w:szCs w:val="20"/>
              </w:rPr>
              <w:t>Porteur et partenaires</w:t>
            </w:r>
          </w:p>
        </w:tc>
        <w:tc>
          <w:tcPr>
            <w:tcW w:w="2955" w:type="dxa"/>
            <w:gridSpan w:val="2"/>
            <w:shd w:val="clear" w:color="auto" w:fill="DAEEF3" w:themeFill="accent5" w:themeFillTint="33"/>
            <w:vAlign w:val="center"/>
          </w:tcPr>
          <w:p w14:paraId="2D1AF1FB" w14:textId="77777777" w:rsidR="0049628D" w:rsidRPr="00016203" w:rsidRDefault="0049628D" w:rsidP="0049628D">
            <w:pPr>
              <w:rPr>
                <w:rFonts w:ascii="Segoe UI" w:hAnsi="Segoe UI" w:cs="Segoe UI"/>
                <w:sz w:val="20"/>
                <w:szCs w:val="20"/>
              </w:rPr>
            </w:pPr>
            <w:r w:rsidRPr="00016203">
              <w:rPr>
                <w:rFonts w:ascii="Segoe UI" w:hAnsi="Segoe UI" w:cs="Segoe UI"/>
                <w:sz w:val="20"/>
                <w:szCs w:val="20"/>
              </w:rPr>
              <w:t>Porteur de l’action (structure)</w:t>
            </w:r>
          </w:p>
        </w:tc>
        <w:tc>
          <w:tcPr>
            <w:tcW w:w="4614" w:type="dxa"/>
            <w:gridSpan w:val="2"/>
            <w:vAlign w:val="center"/>
          </w:tcPr>
          <w:p w14:paraId="7DC1E5AC" w14:textId="77777777" w:rsidR="0049628D" w:rsidRPr="005F2122" w:rsidRDefault="0049628D" w:rsidP="0049628D">
            <w:pPr>
              <w:rPr>
                <w:rFonts w:ascii="Segoe UI" w:hAnsi="Segoe UI" w:cs="Segoe UI"/>
                <w:sz w:val="20"/>
                <w:szCs w:val="20"/>
              </w:rPr>
            </w:pPr>
            <w:r>
              <w:rPr>
                <w:rFonts w:ascii="Segoe UI" w:hAnsi="Segoe UI" w:cs="Segoe UI"/>
                <w:sz w:val="20"/>
                <w:szCs w:val="20"/>
              </w:rPr>
              <w:t>Centre hospitalier de Jury</w:t>
            </w:r>
          </w:p>
        </w:tc>
      </w:tr>
      <w:tr w:rsidR="0049628D" w:rsidRPr="00016203" w14:paraId="00868DA8" w14:textId="77777777" w:rsidTr="0049628D">
        <w:tc>
          <w:tcPr>
            <w:tcW w:w="1493" w:type="dxa"/>
            <w:vMerge/>
            <w:shd w:val="clear" w:color="auto" w:fill="DAEEF3" w:themeFill="accent5" w:themeFillTint="33"/>
            <w:vAlign w:val="center"/>
          </w:tcPr>
          <w:p w14:paraId="79369DF0" w14:textId="77777777" w:rsidR="0049628D" w:rsidRPr="00016203" w:rsidRDefault="0049628D" w:rsidP="0049628D">
            <w:pPr>
              <w:rPr>
                <w:rFonts w:ascii="Segoe UI" w:hAnsi="Segoe UI" w:cs="Segoe UI"/>
                <w:sz w:val="20"/>
                <w:szCs w:val="20"/>
              </w:rPr>
            </w:pPr>
          </w:p>
        </w:tc>
        <w:tc>
          <w:tcPr>
            <w:tcW w:w="2955" w:type="dxa"/>
            <w:gridSpan w:val="2"/>
            <w:shd w:val="clear" w:color="auto" w:fill="DAEEF3" w:themeFill="accent5" w:themeFillTint="33"/>
            <w:vAlign w:val="center"/>
          </w:tcPr>
          <w:p w14:paraId="3F55FD78" w14:textId="77777777" w:rsidR="0049628D" w:rsidRPr="00016203" w:rsidRDefault="0049628D" w:rsidP="0049628D">
            <w:pPr>
              <w:rPr>
                <w:rFonts w:ascii="Segoe UI" w:hAnsi="Segoe UI" w:cs="Segoe UI"/>
                <w:sz w:val="20"/>
                <w:szCs w:val="20"/>
              </w:rPr>
            </w:pPr>
            <w:r w:rsidRPr="00016203">
              <w:rPr>
                <w:rFonts w:ascii="Segoe UI" w:hAnsi="Segoe UI" w:cs="Segoe UI"/>
                <w:sz w:val="20"/>
                <w:szCs w:val="20"/>
              </w:rPr>
              <w:t>Pilote de la fiche-action </w:t>
            </w:r>
          </w:p>
        </w:tc>
        <w:tc>
          <w:tcPr>
            <w:tcW w:w="4614" w:type="dxa"/>
            <w:gridSpan w:val="2"/>
            <w:vAlign w:val="center"/>
          </w:tcPr>
          <w:p w14:paraId="60E9B30B" w14:textId="77777777" w:rsidR="0049628D" w:rsidRPr="00016203" w:rsidRDefault="0049628D" w:rsidP="0049628D">
            <w:pPr>
              <w:rPr>
                <w:rFonts w:ascii="Segoe UI" w:hAnsi="Segoe UI" w:cs="Segoe UI"/>
                <w:sz w:val="20"/>
                <w:szCs w:val="20"/>
              </w:rPr>
            </w:pPr>
            <w:r>
              <w:rPr>
                <w:rFonts w:ascii="Segoe UI" w:hAnsi="Segoe UI" w:cs="Segoe UI"/>
                <w:sz w:val="20"/>
                <w:szCs w:val="20"/>
              </w:rPr>
              <w:t>Conseil local de santé mentale (CLSM)</w:t>
            </w:r>
          </w:p>
        </w:tc>
      </w:tr>
      <w:tr w:rsidR="0049628D" w:rsidRPr="00016203" w14:paraId="610CD833" w14:textId="77777777" w:rsidTr="0049628D">
        <w:tc>
          <w:tcPr>
            <w:tcW w:w="1493" w:type="dxa"/>
            <w:vMerge/>
            <w:shd w:val="clear" w:color="auto" w:fill="DAEEF3" w:themeFill="accent5" w:themeFillTint="33"/>
            <w:vAlign w:val="center"/>
          </w:tcPr>
          <w:p w14:paraId="44F525A5" w14:textId="77777777" w:rsidR="0049628D" w:rsidRPr="00016203" w:rsidRDefault="0049628D" w:rsidP="0049628D">
            <w:pPr>
              <w:rPr>
                <w:rFonts w:ascii="Segoe UI" w:hAnsi="Segoe UI" w:cs="Segoe UI"/>
                <w:sz w:val="20"/>
                <w:szCs w:val="20"/>
              </w:rPr>
            </w:pPr>
          </w:p>
        </w:tc>
        <w:tc>
          <w:tcPr>
            <w:tcW w:w="2955" w:type="dxa"/>
            <w:gridSpan w:val="2"/>
            <w:shd w:val="clear" w:color="auto" w:fill="DAEEF3" w:themeFill="accent5" w:themeFillTint="33"/>
            <w:vAlign w:val="center"/>
          </w:tcPr>
          <w:p w14:paraId="0BB20CF4" w14:textId="77777777" w:rsidR="0049628D" w:rsidRPr="00016203" w:rsidRDefault="0049628D" w:rsidP="0049628D">
            <w:pPr>
              <w:rPr>
                <w:rFonts w:ascii="Segoe UI" w:hAnsi="Segoe UI" w:cs="Segoe UI"/>
                <w:sz w:val="20"/>
                <w:szCs w:val="20"/>
              </w:rPr>
            </w:pPr>
            <w:r w:rsidRPr="00016203">
              <w:rPr>
                <w:rFonts w:ascii="Segoe UI" w:hAnsi="Segoe UI" w:cs="Segoe UI"/>
                <w:sz w:val="20"/>
                <w:szCs w:val="20"/>
              </w:rPr>
              <w:t xml:space="preserve">Partenaires principaux de mise en œuvre </w:t>
            </w:r>
          </w:p>
        </w:tc>
        <w:tc>
          <w:tcPr>
            <w:tcW w:w="4614" w:type="dxa"/>
            <w:gridSpan w:val="2"/>
            <w:vAlign w:val="center"/>
          </w:tcPr>
          <w:p w14:paraId="48A79BB2" w14:textId="77777777" w:rsidR="0049628D" w:rsidRPr="00016203" w:rsidRDefault="0049628D" w:rsidP="0049628D">
            <w:pPr>
              <w:rPr>
                <w:rFonts w:ascii="Segoe UI" w:hAnsi="Segoe UI" w:cs="Segoe UI"/>
                <w:sz w:val="20"/>
                <w:szCs w:val="20"/>
              </w:rPr>
            </w:pPr>
            <w:r>
              <w:rPr>
                <w:rFonts w:ascii="Segoe UI" w:hAnsi="Segoe UI" w:cs="Segoe UI"/>
                <w:sz w:val="20"/>
                <w:szCs w:val="20"/>
              </w:rPr>
              <w:t>Équipe mobile psychiatrie précarité (EMPP)</w:t>
            </w:r>
          </w:p>
        </w:tc>
      </w:tr>
      <w:tr w:rsidR="0049628D" w:rsidRPr="00016203" w14:paraId="7CF3CD4B" w14:textId="77777777" w:rsidTr="0049628D">
        <w:tc>
          <w:tcPr>
            <w:tcW w:w="1493" w:type="dxa"/>
            <w:vMerge/>
            <w:shd w:val="clear" w:color="auto" w:fill="DAEEF3" w:themeFill="accent5" w:themeFillTint="33"/>
            <w:vAlign w:val="center"/>
          </w:tcPr>
          <w:p w14:paraId="44CF02E1" w14:textId="77777777" w:rsidR="0049628D" w:rsidRPr="00016203" w:rsidRDefault="0049628D" w:rsidP="0049628D">
            <w:pPr>
              <w:rPr>
                <w:rFonts w:ascii="Segoe UI" w:hAnsi="Segoe UI" w:cs="Segoe UI"/>
                <w:sz w:val="20"/>
                <w:szCs w:val="20"/>
              </w:rPr>
            </w:pPr>
          </w:p>
        </w:tc>
        <w:tc>
          <w:tcPr>
            <w:tcW w:w="2955" w:type="dxa"/>
            <w:gridSpan w:val="2"/>
            <w:shd w:val="clear" w:color="auto" w:fill="DAEEF3" w:themeFill="accent5" w:themeFillTint="33"/>
            <w:vAlign w:val="center"/>
          </w:tcPr>
          <w:p w14:paraId="54AE5039" w14:textId="77777777" w:rsidR="0049628D" w:rsidRPr="00016203" w:rsidRDefault="0049628D" w:rsidP="0049628D">
            <w:pPr>
              <w:rPr>
                <w:rFonts w:ascii="Segoe UI" w:hAnsi="Segoe UI" w:cs="Segoe UI"/>
                <w:sz w:val="20"/>
                <w:szCs w:val="20"/>
              </w:rPr>
            </w:pPr>
            <w:r w:rsidRPr="00016203">
              <w:rPr>
                <w:rFonts w:ascii="Segoe UI" w:hAnsi="Segoe UI" w:cs="Segoe UI"/>
                <w:sz w:val="20"/>
                <w:szCs w:val="20"/>
              </w:rPr>
              <w:t>Modalité de suivi</w:t>
            </w:r>
          </w:p>
        </w:tc>
        <w:tc>
          <w:tcPr>
            <w:tcW w:w="4614" w:type="dxa"/>
            <w:gridSpan w:val="2"/>
            <w:vAlign w:val="center"/>
          </w:tcPr>
          <w:p w14:paraId="3E48766B" w14:textId="77777777" w:rsidR="0049628D" w:rsidRPr="00016203" w:rsidRDefault="0049628D" w:rsidP="0049628D">
            <w:pPr>
              <w:rPr>
                <w:rFonts w:ascii="Segoe UI" w:hAnsi="Segoe UI" w:cs="Segoe UI"/>
                <w:sz w:val="20"/>
                <w:szCs w:val="20"/>
              </w:rPr>
            </w:pPr>
            <w:r>
              <w:rPr>
                <w:rFonts w:ascii="Segoe UI" w:hAnsi="Segoe UI" w:cs="Segoe UI"/>
                <w:sz w:val="20"/>
                <w:szCs w:val="20"/>
              </w:rPr>
              <w:t>Bilan annuel</w:t>
            </w:r>
          </w:p>
        </w:tc>
      </w:tr>
      <w:tr w:rsidR="0049628D" w:rsidRPr="00016203" w14:paraId="47F38E2F" w14:textId="77777777" w:rsidTr="0049628D">
        <w:tc>
          <w:tcPr>
            <w:tcW w:w="1493" w:type="dxa"/>
            <w:shd w:val="clear" w:color="auto" w:fill="DAEEF3" w:themeFill="accent5" w:themeFillTint="33"/>
            <w:vAlign w:val="center"/>
          </w:tcPr>
          <w:p w14:paraId="3017C210" w14:textId="77777777" w:rsidR="0049628D" w:rsidRPr="00016203" w:rsidRDefault="0049628D" w:rsidP="0049628D">
            <w:pPr>
              <w:rPr>
                <w:rFonts w:ascii="Segoe UI" w:hAnsi="Segoe UI" w:cs="Segoe UI"/>
                <w:sz w:val="20"/>
                <w:szCs w:val="20"/>
              </w:rPr>
            </w:pPr>
            <w:r w:rsidRPr="00016203">
              <w:rPr>
                <w:rFonts w:ascii="Segoe UI" w:hAnsi="Segoe UI" w:cs="Segoe UI"/>
                <w:sz w:val="20"/>
                <w:szCs w:val="20"/>
              </w:rPr>
              <w:t>Contexte et enjeux locaux</w:t>
            </w:r>
          </w:p>
        </w:tc>
        <w:tc>
          <w:tcPr>
            <w:tcW w:w="7569" w:type="dxa"/>
            <w:gridSpan w:val="4"/>
            <w:vAlign w:val="center"/>
          </w:tcPr>
          <w:p w14:paraId="1A7CB78E" w14:textId="77777777" w:rsidR="0049628D" w:rsidRDefault="0049628D" w:rsidP="0049628D">
            <w:pPr>
              <w:spacing w:after="120"/>
              <w:jc w:val="both"/>
              <w:rPr>
                <w:rFonts w:ascii="Segoe UI" w:hAnsi="Segoe UI" w:cs="Segoe UI"/>
                <w:sz w:val="20"/>
                <w:szCs w:val="20"/>
              </w:rPr>
            </w:pPr>
            <w:r>
              <w:rPr>
                <w:rFonts w:ascii="Segoe UI" w:hAnsi="Segoe UI" w:cs="Segoe UI"/>
                <w:sz w:val="20"/>
                <w:szCs w:val="20"/>
              </w:rPr>
              <w:t>La promotion de la santé vise l’équité en matière de santé et la justice sociale. Or, les études montrent que la précarité économique  est un important déterminant de santé, notamment de santé mentale (étude santé mentale sur Metz Métropole, ORS Grand Est, 2017). Selon l’étude SAMENTA, 30 % des personnes qui vivent à la rue ou sont en grande précarité souffrent de troubles psychiques.</w:t>
            </w:r>
          </w:p>
          <w:p w14:paraId="3D9A90F6" w14:textId="77777777" w:rsidR="0049628D" w:rsidRDefault="0049628D" w:rsidP="0049628D">
            <w:pPr>
              <w:spacing w:after="120"/>
              <w:jc w:val="both"/>
              <w:rPr>
                <w:rFonts w:ascii="Segoe UI" w:hAnsi="Segoe UI" w:cs="Segoe UI"/>
                <w:sz w:val="20"/>
                <w:szCs w:val="20"/>
              </w:rPr>
            </w:pPr>
            <w:r>
              <w:rPr>
                <w:rFonts w:ascii="Segoe UI" w:hAnsi="Segoe UI" w:cs="Segoe UI"/>
                <w:sz w:val="20"/>
                <w:szCs w:val="20"/>
              </w:rPr>
              <w:t xml:space="preserve">Dès sa mise en place, le CLSM a recueilli les témoignages de travailleurs sociaux exprimant leur difficulté à intervenir auprès de personnes en situation de précarité vivant avec des troubles mentaux. À cela s’ajoute le nombre réduit de professionnels de la psychiatrie missionnés pour apporter un soutien aux structures sociales et médico-sociales messines. </w:t>
            </w:r>
          </w:p>
          <w:p w14:paraId="6DB8070E" w14:textId="77777777" w:rsidR="0049628D" w:rsidRPr="00016203" w:rsidRDefault="0049628D" w:rsidP="0049628D">
            <w:pPr>
              <w:jc w:val="both"/>
              <w:rPr>
                <w:rFonts w:ascii="Segoe UI" w:hAnsi="Segoe UI" w:cs="Segoe UI"/>
                <w:sz w:val="20"/>
                <w:szCs w:val="20"/>
              </w:rPr>
            </w:pPr>
            <w:r>
              <w:rPr>
                <w:rFonts w:ascii="Segoe UI" w:hAnsi="Segoe UI" w:cs="Segoe UI"/>
                <w:sz w:val="20"/>
                <w:szCs w:val="20"/>
              </w:rPr>
              <w:t xml:space="preserve">La perspective d’une EMPP d’ici la fin de l’année 2021 est l’occasion de renouer les liens entre la psychiatrie publique et les acteurs intervenant dans le champ de la précarité. Le CLSM apportera un appui pour reconstruire ce partenariat. Un module de formation « santé mentale et précarité » complémentaire à la sensibilisation en santé mentale et le projet d’une instance d’aide aux personnes en difficulté psychosociale </w:t>
            </w:r>
            <w:r w:rsidRPr="00292DFC">
              <w:rPr>
                <w:rFonts w:ascii="Segoe UI" w:hAnsi="Segoe UI" w:cs="Segoe UI"/>
                <w:sz w:val="20"/>
                <w:szCs w:val="20"/>
              </w:rPr>
              <w:t>contribueront à tisser des relations entre les professionnels de santé de l’hôpital de Jury et les travailleurs sociaux des collectivités locales, plus spécifiquement autour des publics précaires.</w:t>
            </w:r>
          </w:p>
        </w:tc>
      </w:tr>
      <w:tr w:rsidR="0049628D" w:rsidRPr="00016203" w14:paraId="2A56D53B" w14:textId="77777777" w:rsidTr="0049628D">
        <w:tc>
          <w:tcPr>
            <w:tcW w:w="1493" w:type="dxa"/>
            <w:shd w:val="clear" w:color="auto" w:fill="DAEEF3" w:themeFill="accent5" w:themeFillTint="33"/>
            <w:vAlign w:val="center"/>
          </w:tcPr>
          <w:p w14:paraId="65A282B4" w14:textId="77777777" w:rsidR="0049628D" w:rsidRPr="00016203" w:rsidRDefault="0049628D" w:rsidP="0049628D">
            <w:pPr>
              <w:rPr>
                <w:rFonts w:ascii="Segoe UI" w:hAnsi="Segoe UI" w:cs="Segoe UI"/>
                <w:sz w:val="20"/>
                <w:szCs w:val="20"/>
              </w:rPr>
            </w:pPr>
            <w:r w:rsidRPr="00016203">
              <w:rPr>
                <w:rFonts w:ascii="Segoe UI" w:hAnsi="Segoe UI" w:cs="Segoe UI"/>
                <w:sz w:val="20"/>
                <w:szCs w:val="20"/>
              </w:rPr>
              <w:t>Objectif</w:t>
            </w:r>
            <w:r>
              <w:rPr>
                <w:rFonts w:ascii="Segoe UI" w:hAnsi="Segoe UI" w:cs="Segoe UI"/>
                <w:sz w:val="20"/>
                <w:szCs w:val="20"/>
              </w:rPr>
              <w:t xml:space="preserve"> </w:t>
            </w:r>
            <w:r w:rsidRPr="00016203">
              <w:rPr>
                <w:rFonts w:ascii="Segoe UI" w:hAnsi="Segoe UI" w:cs="Segoe UI"/>
                <w:sz w:val="20"/>
                <w:szCs w:val="20"/>
              </w:rPr>
              <w:t>spécifique</w:t>
            </w:r>
          </w:p>
        </w:tc>
        <w:tc>
          <w:tcPr>
            <w:tcW w:w="7569" w:type="dxa"/>
            <w:gridSpan w:val="4"/>
            <w:vAlign w:val="center"/>
          </w:tcPr>
          <w:p w14:paraId="267D273B" w14:textId="77777777" w:rsidR="0049628D" w:rsidRPr="00016203" w:rsidRDefault="0049628D" w:rsidP="0049628D">
            <w:pPr>
              <w:jc w:val="both"/>
              <w:rPr>
                <w:rFonts w:ascii="Segoe UI" w:hAnsi="Segoe UI" w:cs="Segoe UI"/>
                <w:sz w:val="20"/>
                <w:szCs w:val="20"/>
              </w:rPr>
            </w:pPr>
            <w:r>
              <w:rPr>
                <w:rFonts w:ascii="Segoe UI" w:hAnsi="Segoe UI" w:cs="Segoe UI"/>
                <w:sz w:val="20"/>
                <w:szCs w:val="20"/>
              </w:rPr>
              <w:t>Améliorer l’accompagnement des personnes en situation de fragilité psychosociale les plus éloignées des dispositifs d’aide et de soins en santé mentale .</w:t>
            </w:r>
          </w:p>
        </w:tc>
      </w:tr>
      <w:tr w:rsidR="0049628D" w:rsidRPr="00016203" w14:paraId="41967858" w14:textId="77777777" w:rsidTr="0049628D">
        <w:tc>
          <w:tcPr>
            <w:tcW w:w="1493" w:type="dxa"/>
            <w:shd w:val="clear" w:color="auto" w:fill="DAEEF3" w:themeFill="accent5" w:themeFillTint="33"/>
            <w:vAlign w:val="center"/>
          </w:tcPr>
          <w:p w14:paraId="603F0742" w14:textId="77777777" w:rsidR="0049628D" w:rsidRPr="00016203" w:rsidRDefault="0049628D" w:rsidP="0049628D">
            <w:pPr>
              <w:rPr>
                <w:rFonts w:ascii="Segoe UI" w:hAnsi="Segoe UI" w:cs="Segoe UI"/>
                <w:sz w:val="20"/>
                <w:szCs w:val="20"/>
              </w:rPr>
            </w:pPr>
            <w:r w:rsidRPr="00016203">
              <w:rPr>
                <w:rFonts w:ascii="Segoe UI" w:hAnsi="Segoe UI" w:cs="Segoe UI"/>
                <w:sz w:val="20"/>
                <w:szCs w:val="20"/>
              </w:rPr>
              <w:t>Objectifs opérationnels</w:t>
            </w:r>
          </w:p>
        </w:tc>
        <w:tc>
          <w:tcPr>
            <w:tcW w:w="7569" w:type="dxa"/>
            <w:gridSpan w:val="4"/>
            <w:vAlign w:val="center"/>
          </w:tcPr>
          <w:p w14:paraId="6D064C1C" w14:textId="77777777" w:rsidR="0049628D" w:rsidRPr="00355235" w:rsidRDefault="0049628D" w:rsidP="0049628D">
            <w:pPr>
              <w:pStyle w:val="Paragraphedeliste"/>
              <w:numPr>
                <w:ilvl w:val="0"/>
                <w:numId w:val="35"/>
              </w:numPr>
              <w:jc w:val="both"/>
              <w:rPr>
                <w:rFonts w:ascii="Segoe UI" w:hAnsi="Segoe UI" w:cs="Segoe UI"/>
                <w:sz w:val="20"/>
                <w:szCs w:val="20"/>
              </w:rPr>
            </w:pPr>
            <w:r w:rsidRPr="00355235">
              <w:rPr>
                <w:rFonts w:ascii="Segoe UI" w:hAnsi="Segoe UI" w:cs="Segoe UI"/>
                <w:sz w:val="20"/>
                <w:szCs w:val="20"/>
              </w:rPr>
              <w:t xml:space="preserve">Développer le partenariat entre l’EMPP de l’hôpital de Jury et les acteurs de la précarité intervenant sur le territoire messin. </w:t>
            </w:r>
          </w:p>
          <w:p w14:paraId="25A2C5E9" w14:textId="77777777" w:rsidR="0049628D" w:rsidRDefault="0049628D" w:rsidP="0049628D">
            <w:pPr>
              <w:pStyle w:val="Paragraphedeliste"/>
              <w:numPr>
                <w:ilvl w:val="0"/>
                <w:numId w:val="35"/>
              </w:numPr>
              <w:jc w:val="both"/>
              <w:rPr>
                <w:rFonts w:ascii="Segoe UI" w:hAnsi="Segoe UI" w:cs="Segoe UI"/>
                <w:sz w:val="20"/>
                <w:szCs w:val="20"/>
              </w:rPr>
            </w:pPr>
            <w:r>
              <w:rPr>
                <w:rFonts w:ascii="Segoe UI" w:hAnsi="Segoe UI" w:cs="Segoe UI"/>
                <w:sz w:val="20"/>
                <w:szCs w:val="20"/>
              </w:rPr>
              <w:t>Renforcer les compétences des travailleurs sociaux pour prévenir et gérer les situations de crise liées aux difficultés en santé mentale d’un usager.</w:t>
            </w:r>
          </w:p>
          <w:p w14:paraId="708F394F" w14:textId="77777777" w:rsidR="0049628D" w:rsidRPr="002629F6" w:rsidRDefault="0049628D" w:rsidP="0049628D">
            <w:pPr>
              <w:pStyle w:val="Paragraphedeliste"/>
              <w:numPr>
                <w:ilvl w:val="0"/>
                <w:numId w:val="35"/>
              </w:numPr>
              <w:jc w:val="both"/>
              <w:rPr>
                <w:rFonts w:ascii="Segoe UI" w:hAnsi="Segoe UI" w:cs="Segoe UI"/>
                <w:sz w:val="20"/>
                <w:szCs w:val="20"/>
              </w:rPr>
            </w:pPr>
            <w:r>
              <w:rPr>
                <w:rFonts w:ascii="Segoe UI" w:hAnsi="Segoe UI" w:cs="Segoe UI"/>
                <w:sz w:val="20"/>
                <w:szCs w:val="20"/>
              </w:rPr>
              <w:t>Améliorer l’aide aux personnes en souffrance mentale ou ayant des troubles psychiques, dont la complexité de la situation freine l’accès au droit commun.</w:t>
            </w:r>
          </w:p>
        </w:tc>
      </w:tr>
      <w:tr w:rsidR="0049628D" w:rsidRPr="00016203" w14:paraId="5E8E7DF8" w14:textId="77777777" w:rsidTr="0049628D">
        <w:tc>
          <w:tcPr>
            <w:tcW w:w="1493" w:type="dxa"/>
            <w:vMerge w:val="restart"/>
            <w:shd w:val="clear" w:color="auto" w:fill="DAEEF3" w:themeFill="accent5" w:themeFillTint="33"/>
            <w:vAlign w:val="center"/>
          </w:tcPr>
          <w:p w14:paraId="4493B07E" w14:textId="77777777" w:rsidR="0049628D" w:rsidRPr="00016203" w:rsidRDefault="0049628D" w:rsidP="0049628D">
            <w:pPr>
              <w:jc w:val="both"/>
              <w:rPr>
                <w:rFonts w:ascii="Segoe UI" w:hAnsi="Segoe UI" w:cs="Segoe UI"/>
                <w:sz w:val="20"/>
                <w:szCs w:val="20"/>
              </w:rPr>
            </w:pPr>
            <w:r w:rsidRPr="00016203">
              <w:rPr>
                <w:rFonts w:ascii="Segoe UI" w:hAnsi="Segoe UI" w:cs="Segoe UI"/>
                <w:sz w:val="20"/>
                <w:szCs w:val="20"/>
              </w:rPr>
              <w:t>Description</w:t>
            </w:r>
          </w:p>
        </w:tc>
        <w:tc>
          <w:tcPr>
            <w:tcW w:w="7569" w:type="dxa"/>
            <w:gridSpan w:val="4"/>
            <w:shd w:val="clear" w:color="auto" w:fill="92CDDC" w:themeFill="accent5" w:themeFillTint="99"/>
            <w:vAlign w:val="center"/>
          </w:tcPr>
          <w:p w14:paraId="70E6BA85" w14:textId="77777777" w:rsidR="0049628D" w:rsidRPr="00016203" w:rsidRDefault="0049628D" w:rsidP="0049628D">
            <w:pPr>
              <w:rPr>
                <w:rFonts w:ascii="Segoe UI" w:hAnsi="Segoe UI" w:cs="Segoe UI"/>
                <w:sz w:val="20"/>
                <w:szCs w:val="20"/>
              </w:rPr>
            </w:pPr>
            <w:r w:rsidRPr="00016203">
              <w:rPr>
                <w:rFonts w:ascii="Segoe UI" w:hAnsi="Segoe UI" w:cs="Segoe UI"/>
                <w:sz w:val="20"/>
                <w:szCs w:val="20"/>
              </w:rPr>
              <w:t>Actions existantes à renforcer</w:t>
            </w:r>
          </w:p>
        </w:tc>
      </w:tr>
      <w:tr w:rsidR="0049628D" w:rsidRPr="00016203" w14:paraId="2B206932" w14:textId="77777777" w:rsidTr="0049628D">
        <w:trPr>
          <w:trHeight w:val="119"/>
        </w:trPr>
        <w:tc>
          <w:tcPr>
            <w:tcW w:w="1493" w:type="dxa"/>
            <w:vMerge/>
            <w:shd w:val="clear" w:color="auto" w:fill="DAEEF3" w:themeFill="accent5" w:themeFillTint="33"/>
            <w:vAlign w:val="center"/>
          </w:tcPr>
          <w:p w14:paraId="1B838476" w14:textId="77777777" w:rsidR="0049628D" w:rsidRPr="00016203" w:rsidRDefault="0049628D" w:rsidP="0049628D">
            <w:pPr>
              <w:rPr>
                <w:rFonts w:ascii="Segoe UI" w:hAnsi="Segoe UI" w:cs="Segoe UI"/>
                <w:sz w:val="20"/>
                <w:szCs w:val="20"/>
              </w:rPr>
            </w:pPr>
          </w:p>
        </w:tc>
        <w:tc>
          <w:tcPr>
            <w:tcW w:w="7569" w:type="dxa"/>
            <w:gridSpan w:val="4"/>
            <w:vAlign w:val="center"/>
          </w:tcPr>
          <w:p w14:paraId="1F7D75E4" w14:textId="77777777" w:rsidR="0049628D" w:rsidRPr="00D34667" w:rsidRDefault="0049628D" w:rsidP="0049628D">
            <w:pPr>
              <w:rPr>
                <w:rFonts w:ascii="Segoe UI" w:hAnsi="Segoe UI" w:cs="Segoe UI"/>
                <w:sz w:val="20"/>
                <w:szCs w:val="20"/>
              </w:rPr>
            </w:pPr>
          </w:p>
        </w:tc>
      </w:tr>
      <w:tr w:rsidR="0049628D" w:rsidRPr="00016203" w14:paraId="60E762E3" w14:textId="77777777" w:rsidTr="0049628D">
        <w:tc>
          <w:tcPr>
            <w:tcW w:w="1493" w:type="dxa"/>
            <w:vMerge/>
            <w:shd w:val="clear" w:color="auto" w:fill="DAEEF3" w:themeFill="accent5" w:themeFillTint="33"/>
            <w:vAlign w:val="center"/>
          </w:tcPr>
          <w:p w14:paraId="157073F1" w14:textId="77777777" w:rsidR="0049628D" w:rsidRPr="00016203" w:rsidRDefault="0049628D" w:rsidP="0049628D">
            <w:pPr>
              <w:rPr>
                <w:rFonts w:ascii="Segoe UI" w:hAnsi="Segoe UI" w:cs="Segoe UI"/>
                <w:sz w:val="20"/>
                <w:szCs w:val="20"/>
              </w:rPr>
            </w:pPr>
          </w:p>
        </w:tc>
        <w:tc>
          <w:tcPr>
            <w:tcW w:w="7569" w:type="dxa"/>
            <w:gridSpan w:val="4"/>
            <w:shd w:val="clear" w:color="auto" w:fill="92CDDC" w:themeFill="accent5" w:themeFillTint="99"/>
            <w:vAlign w:val="center"/>
          </w:tcPr>
          <w:p w14:paraId="161C90B0" w14:textId="77777777" w:rsidR="0049628D" w:rsidRPr="00016203" w:rsidRDefault="0049628D" w:rsidP="0049628D">
            <w:pPr>
              <w:rPr>
                <w:rFonts w:ascii="Segoe UI" w:hAnsi="Segoe UI" w:cs="Segoe UI"/>
                <w:sz w:val="20"/>
                <w:szCs w:val="20"/>
              </w:rPr>
            </w:pPr>
            <w:r w:rsidRPr="00016203">
              <w:rPr>
                <w:rFonts w:ascii="Segoe UI" w:hAnsi="Segoe UI" w:cs="Segoe UI"/>
                <w:sz w:val="20"/>
                <w:szCs w:val="20"/>
              </w:rPr>
              <w:t>Nouvelles actions</w:t>
            </w:r>
          </w:p>
        </w:tc>
      </w:tr>
      <w:tr w:rsidR="0049628D" w:rsidRPr="00016203" w14:paraId="2204F350" w14:textId="77777777" w:rsidTr="0049628D">
        <w:tc>
          <w:tcPr>
            <w:tcW w:w="1493" w:type="dxa"/>
            <w:vMerge/>
            <w:shd w:val="clear" w:color="auto" w:fill="DAEEF3" w:themeFill="accent5" w:themeFillTint="33"/>
            <w:vAlign w:val="center"/>
          </w:tcPr>
          <w:p w14:paraId="27C98C16" w14:textId="77777777" w:rsidR="0049628D" w:rsidRPr="00016203" w:rsidRDefault="0049628D" w:rsidP="0049628D">
            <w:pPr>
              <w:rPr>
                <w:rFonts w:ascii="Segoe UI" w:hAnsi="Segoe UI" w:cs="Segoe UI"/>
                <w:sz w:val="20"/>
                <w:szCs w:val="20"/>
              </w:rPr>
            </w:pPr>
          </w:p>
        </w:tc>
        <w:tc>
          <w:tcPr>
            <w:tcW w:w="7569" w:type="dxa"/>
            <w:gridSpan w:val="4"/>
            <w:vAlign w:val="center"/>
          </w:tcPr>
          <w:p w14:paraId="7A0FF7DD" w14:textId="77777777" w:rsidR="0049628D" w:rsidRPr="004F2CDC" w:rsidRDefault="0049628D" w:rsidP="0049628D">
            <w:pPr>
              <w:jc w:val="both"/>
              <w:rPr>
                <w:rFonts w:ascii="Segoe UI" w:hAnsi="Segoe UI" w:cs="Segoe UI"/>
                <w:b/>
                <w:sz w:val="20"/>
                <w:szCs w:val="20"/>
              </w:rPr>
            </w:pPr>
            <w:r w:rsidRPr="004F2CDC">
              <w:rPr>
                <w:rFonts w:ascii="Segoe UI" w:hAnsi="Segoe UI" w:cs="Segoe UI"/>
                <w:b/>
                <w:sz w:val="20"/>
                <w:szCs w:val="20"/>
              </w:rPr>
              <w:t xml:space="preserve">Partenariat </w:t>
            </w:r>
            <w:r>
              <w:rPr>
                <w:rFonts w:ascii="Segoe UI" w:hAnsi="Segoe UI" w:cs="Segoe UI"/>
                <w:b/>
                <w:sz w:val="20"/>
                <w:szCs w:val="20"/>
              </w:rPr>
              <w:t>EMPP</w:t>
            </w:r>
            <w:r w:rsidRPr="004F2CDC">
              <w:rPr>
                <w:rFonts w:ascii="Segoe UI" w:hAnsi="Segoe UI" w:cs="Segoe UI"/>
                <w:b/>
                <w:sz w:val="20"/>
                <w:szCs w:val="20"/>
              </w:rPr>
              <w:t xml:space="preserve">/ acteurs </w:t>
            </w:r>
            <w:r>
              <w:rPr>
                <w:rFonts w:ascii="Segoe UI" w:hAnsi="Segoe UI" w:cs="Segoe UI"/>
                <w:b/>
                <w:sz w:val="20"/>
                <w:szCs w:val="20"/>
              </w:rPr>
              <w:t>de la précarité</w:t>
            </w:r>
          </w:p>
          <w:p w14:paraId="51A4CB40" w14:textId="77777777" w:rsidR="0049628D" w:rsidRPr="00927343" w:rsidRDefault="0049628D" w:rsidP="0049628D">
            <w:pPr>
              <w:pStyle w:val="Paragraphedeliste"/>
              <w:numPr>
                <w:ilvl w:val="0"/>
                <w:numId w:val="26"/>
              </w:numPr>
              <w:spacing w:after="120"/>
              <w:ind w:left="714" w:hanging="357"/>
              <w:jc w:val="both"/>
              <w:rPr>
                <w:rFonts w:ascii="Segoe UI" w:hAnsi="Segoe UI" w:cs="Segoe UI"/>
                <w:sz w:val="20"/>
                <w:szCs w:val="20"/>
              </w:rPr>
            </w:pPr>
            <w:r>
              <w:rPr>
                <w:rFonts w:ascii="Segoe UI" w:hAnsi="Segoe UI" w:cs="Segoe UI"/>
                <w:sz w:val="20"/>
                <w:szCs w:val="20"/>
              </w:rPr>
              <w:t xml:space="preserve">Cartographie des acteurs et des ressources de la « précarité » en lien avec l’organisation de la prise en charge des situations de crise et d’urgence sur le territoire messin. </w:t>
            </w:r>
          </w:p>
          <w:p w14:paraId="3A163ABB" w14:textId="77777777" w:rsidR="0049628D" w:rsidRDefault="0049628D" w:rsidP="0049628D">
            <w:pPr>
              <w:pStyle w:val="Paragraphedeliste"/>
              <w:numPr>
                <w:ilvl w:val="0"/>
                <w:numId w:val="26"/>
              </w:numPr>
              <w:spacing w:after="120"/>
              <w:ind w:left="714" w:hanging="357"/>
              <w:jc w:val="both"/>
              <w:rPr>
                <w:rFonts w:ascii="Segoe UI" w:hAnsi="Segoe UI" w:cs="Segoe UI"/>
                <w:sz w:val="20"/>
                <w:szCs w:val="20"/>
              </w:rPr>
            </w:pPr>
            <w:r>
              <w:rPr>
                <w:rFonts w:ascii="Segoe UI" w:hAnsi="Segoe UI" w:cs="Segoe UI"/>
                <w:sz w:val="20"/>
                <w:szCs w:val="20"/>
              </w:rPr>
              <w:t>Appui du CLSM pour développer le partenariat de l’EMPP avec les acteurs de la précarité (réunions, actions/projets, communication)</w:t>
            </w:r>
            <w:r w:rsidRPr="00927343">
              <w:rPr>
                <w:rFonts w:ascii="Segoe UI" w:hAnsi="Segoe UI" w:cs="Segoe UI"/>
                <w:sz w:val="20"/>
                <w:szCs w:val="20"/>
              </w:rPr>
              <w:t>.</w:t>
            </w:r>
          </w:p>
          <w:p w14:paraId="01D7E1AB" w14:textId="77777777" w:rsidR="0049628D" w:rsidRPr="004F2CDC" w:rsidRDefault="0049628D" w:rsidP="0049628D">
            <w:pPr>
              <w:jc w:val="both"/>
              <w:rPr>
                <w:rFonts w:ascii="Segoe UI" w:hAnsi="Segoe UI" w:cs="Segoe UI"/>
                <w:b/>
                <w:sz w:val="20"/>
                <w:szCs w:val="20"/>
              </w:rPr>
            </w:pPr>
            <w:r>
              <w:rPr>
                <w:rFonts w:ascii="Segoe UI" w:hAnsi="Segoe UI" w:cs="Segoe UI"/>
                <w:b/>
                <w:sz w:val="20"/>
                <w:szCs w:val="20"/>
              </w:rPr>
              <w:t>Formation « santé mentale et précarité »</w:t>
            </w:r>
          </w:p>
          <w:p w14:paraId="51F90668" w14:textId="77777777" w:rsidR="0049628D" w:rsidRDefault="0049628D" w:rsidP="0049628D">
            <w:pPr>
              <w:pStyle w:val="Paragraphedeliste"/>
              <w:numPr>
                <w:ilvl w:val="0"/>
                <w:numId w:val="27"/>
              </w:numPr>
              <w:spacing w:after="120"/>
              <w:ind w:left="714" w:hanging="357"/>
              <w:jc w:val="both"/>
              <w:rPr>
                <w:rFonts w:ascii="Segoe UI" w:hAnsi="Segoe UI" w:cs="Segoe UI"/>
                <w:sz w:val="20"/>
                <w:szCs w:val="20"/>
              </w:rPr>
            </w:pPr>
            <w:r>
              <w:rPr>
                <w:rFonts w:ascii="Segoe UI" w:hAnsi="Segoe UI" w:cs="Segoe UI"/>
                <w:sz w:val="20"/>
                <w:szCs w:val="20"/>
              </w:rPr>
              <w:t>Conception, avec l’avis expert de l’EMPP, d’une sensibilisation sur le thème « santé mentale et précarité » en lien avec la prévention et la gestion des situations de crise.</w:t>
            </w:r>
          </w:p>
          <w:p w14:paraId="5977A0D8" w14:textId="77777777" w:rsidR="0049628D" w:rsidRPr="003B733C" w:rsidRDefault="0049628D" w:rsidP="0049628D">
            <w:pPr>
              <w:jc w:val="both"/>
              <w:rPr>
                <w:rFonts w:ascii="Segoe UI" w:hAnsi="Segoe UI" w:cs="Segoe UI"/>
                <w:b/>
                <w:sz w:val="20"/>
                <w:szCs w:val="20"/>
              </w:rPr>
            </w:pPr>
            <w:r>
              <w:rPr>
                <w:rFonts w:ascii="Segoe UI" w:hAnsi="Segoe UI" w:cs="Segoe UI"/>
                <w:b/>
                <w:sz w:val="20"/>
                <w:szCs w:val="20"/>
              </w:rPr>
              <w:t>Aide aux personnes en difficulté</w:t>
            </w:r>
          </w:p>
          <w:p w14:paraId="5D625FE0" w14:textId="77777777" w:rsidR="0049628D" w:rsidRPr="00D34667" w:rsidRDefault="0049628D" w:rsidP="0049628D">
            <w:pPr>
              <w:pStyle w:val="Paragraphedeliste"/>
              <w:numPr>
                <w:ilvl w:val="0"/>
                <w:numId w:val="36"/>
              </w:numPr>
              <w:jc w:val="both"/>
              <w:rPr>
                <w:rFonts w:ascii="Segoe UI" w:hAnsi="Segoe UI" w:cs="Segoe UI"/>
                <w:sz w:val="20"/>
                <w:szCs w:val="20"/>
              </w:rPr>
            </w:pPr>
            <w:r>
              <w:rPr>
                <w:rFonts w:ascii="Segoe UI" w:hAnsi="Segoe UI" w:cs="Segoe UI"/>
                <w:sz w:val="20"/>
                <w:szCs w:val="20"/>
              </w:rPr>
              <w:t>Étude de faisabilité pour expérimenter une instance pluriprofessionnelle de réflexion et d’aide pour les personnes en difficulté dans le cadre du CLSM.</w:t>
            </w:r>
          </w:p>
        </w:tc>
      </w:tr>
      <w:tr w:rsidR="0049628D" w:rsidRPr="00016203" w14:paraId="1668A790" w14:textId="77777777" w:rsidTr="0049628D">
        <w:tc>
          <w:tcPr>
            <w:tcW w:w="1493" w:type="dxa"/>
            <w:shd w:val="clear" w:color="auto" w:fill="DAEEF3" w:themeFill="accent5" w:themeFillTint="33"/>
            <w:vAlign w:val="center"/>
          </w:tcPr>
          <w:p w14:paraId="32F6FCDC" w14:textId="77777777" w:rsidR="0049628D" w:rsidRPr="00016203" w:rsidRDefault="0049628D" w:rsidP="0049628D">
            <w:pPr>
              <w:rPr>
                <w:rFonts w:ascii="Segoe UI" w:hAnsi="Segoe UI" w:cs="Segoe UI"/>
                <w:sz w:val="20"/>
                <w:szCs w:val="20"/>
              </w:rPr>
            </w:pPr>
            <w:r w:rsidRPr="00016203">
              <w:rPr>
                <w:rFonts w:ascii="Segoe UI" w:hAnsi="Segoe UI" w:cs="Segoe UI"/>
                <w:sz w:val="20"/>
                <w:szCs w:val="20"/>
              </w:rPr>
              <w:t>Durée action</w:t>
            </w:r>
          </w:p>
        </w:tc>
        <w:tc>
          <w:tcPr>
            <w:tcW w:w="7569" w:type="dxa"/>
            <w:gridSpan w:val="4"/>
            <w:vAlign w:val="center"/>
          </w:tcPr>
          <w:p w14:paraId="484F519F" w14:textId="77777777" w:rsidR="0049628D" w:rsidRPr="00016203" w:rsidRDefault="0049628D" w:rsidP="0049628D">
            <w:pPr>
              <w:rPr>
                <w:rFonts w:ascii="Segoe UI" w:hAnsi="Segoe UI" w:cs="Segoe UI"/>
                <w:sz w:val="20"/>
                <w:szCs w:val="20"/>
              </w:rPr>
            </w:pPr>
            <w:r>
              <w:rPr>
                <w:rFonts w:ascii="Segoe UI" w:hAnsi="Segoe UI" w:cs="Segoe UI"/>
                <w:sz w:val="20"/>
                <w:szCs w:val="20"/>
              </w:rPr>
              <w:fldChar w:fldCharType="begin">
                <w:ffData>
                  <w:name w:val="CaseACocher62"/>
                  <w:enabled/>
                  <w:calcOnExit w:val="0"/>
                  <w:checkBox>
                    <w:sizeAuto/>
                    <w:default w:val="1"/>
                  </w:checkBox>
                </w:ffData>
              </w:fldChar>
            </w:r>
            <w:bookmarkStart w:id="4" w:name="CaseACocher62"/>
            <w:r>
              <w:rPr>
                <w:rFonts w:ascii="Segoe UI" w:hAnsi="Segoe UI" w:cs="Segoe UI"/>
                <w:sz w:val="20"/>
                <w:szCs w:val="20"/>
              </w:rPr>
              <w:instrText xml:space="preserve"> FORMCHECKBOX </w:instrText>
            </w:r>
            <w:r>
              <w:rPr>
                <w:rFonts w:ascii="Segoe UI" w:hAnsi="Segoe UI" w:cs="Segoe UI"/>
                <w:sz w:val="20"/>
                <w:szCs w:val="20"/>
              </w:rPr>
            </w:r>
            <w:r>
              <w:rPr>
                <w:rFonts w:ascii="Segoe UI" w:hAnsi="Segoe UI" w:cs="Segoe UI"/>
                <w:sz w:val="20"/>
                <w:szCs w:val="20"/>
              </w:rPr>
              <w:fldChar w:fldCharType="end"/>
            </w:r>
            <w:bookmarkEnd w:id="4"/>
            <w:r>
              <w:rPr>
                <w:rFonts w:ascii="Segoe UI" w:hAnsi="Segoe UI" w:cs="Segoe UI"/>
                <w:sz w:val="20"/>
                <w:szCs w:val="20"/>
              </w:rPr>
              <w:t xml:space="preserve"> </w:t>
            </w:r>
            <w:r w:rsidRPr="00016203">
              <w:rPr>
                <w:rFonts w:ascii="Segoe UI" w:hAnsi="Segoe UI" w:cs="Segoe UI"/>
                <w:sz w:val="20"/>
                <w:szCs w:val="20"/>
              </w:rPr>
              <w:t>Action expérimentale</w:t>
            </w:r>
          </w:p>
          <w:p w14:paraId="25FB2877" w14:textId="77777777" w:rsidR="0049628D" w:rsidRPr="00016203" w:rsidRDefault="0049628D" w:rsidP="0049628D">
            <w:pPr>
              <w:rPr>
                <w:rFonts w:ascii="Segoe UI" w:hAnsi="Segoe UI" w:cs="Segoe UI"/>
                <w:sz w:val="20"/>
                <w:szCs w:val="20"/>
              </w:rPr>
            </w:pPr>
            <w:r w:rsidRPr="00016203">
              <w:rPr>
                <w:rFonts w:ascii="Segoe UI" w:hAnsi="Segoe UI" w:cs="Segoe UI"/>
                <w:sz w:val="20"/>
                <w:szCs w:val="20"/>
              </w:rPr>
              <w:fldChar w:fldCharType="begin">
                <w:ffData>
                  <w:name w:val="CaseACocher62"/>
                  <w:enabled/>
                  <w:calcOnExit w:val="0"/>
                  <w:checkBox>
                    <w:sizeAuto/>
                    <w:default w:val="0"/>
                  </w:checkBox>
                </w:ffData>
              </w:fldChar>
            </w:r>
            <w:r w:rsidRPr="00016203">
              <w:rPr>
                <w:rFonts w:ascii="Segoe UI" w:hAnsi="Segoe UI" w:cs="Segoe UI"/>
                <w:sz w:val="20"/>
                <w:szCs w:val="20"/>
              </w:rPr>
              <w:instrText xml:space="preserve"> FORMCHECKBOX </w:instrText>
            </w:r>
            <w:r w:rsidRPr="00016203">
              <w:rPr>
                <w:rFonts w:ascii="Segoe UI" w:hAnsi="Segoe UI" w:cs="Segoe UI"/>
                <w:sz w:val="20"/>
                <w:szCs w:val="20"/>
              </w:rPr>
            </w:r>
            <w:r w:rsidRPr="00016203">
              <w:rPr>
                <w:rFonts w:ascii="Segoe UI" w:hAnsi="Segoe UI" w:cs="Segoe UI"/>
                <w:sz w:val="20"/>
                <w:szCs w:val="20"/>
              </w:rPr>
              <w:fldChar w:fldCharType="end"/>
            </w:r>
            <w:r w:rsidRPr="00016203">
              <w:rPr>
                <w:rFonts w:ascii="Segoe UI" w:hAnsi="Segoe UI" w:cs="Segoe UI"/>
                <w:sz w:val="20"/>
                <w:szCs w:val="20"/>
              </w:rPr>
              <w:t xml:space="preserve"> Action annuelle</w:t>
            </w:r>
          </w:p>
          <w:p w14:paraId="2F4C1FB1" w14:textId="77777777" w:rsidR="0049628D" w:rsidRPr="00016203" w:rsidRDefault="0049628D" w:rsidP="0049628D">
            <w:pPr>
              <w:rPr>
                <w:rFonts w:ascii="Segoe UI" w:hAnsi="Segoe UI" w:cs="Segoe UI"/>
                <w:sz w:val="20"/>
                <w:szCs w:val="20"/>
              </w:rPr>
            </w:pPr>
            <w:r>
              <w:rPr>
                <w:rFonts w:ascii="Segoe UI" w:hAnsi="Segoe UI" w:cs="Segoe UI"/>
                <w:sz w:val="20"/>
                <w:szCs w:val="20"/>
              </w:rPr>
              <w:fldChar w:fldCharType="begin">
                <w:ffData>
                  <w:name w:val=""/>
                  <w:enabled/>
                  <w:calcOnExit w:val="0"/>
                  <w:checkBox>
                    <w:sizeAuto/>
                    <w:default w:val="1"/>
                  </w:checkBox>
                </w:ffData>
              </w:fldChar>
            </w:r>
            <w:r>
              <w:rPr>
                <w:rFonts w:ascii="Segoe UI" w:hAnsi="Segoe UI" w:cs="Segoe UI"/>
                <w:sz w:val="20"/>
                <w:szCs w:val="20"/>
              </w:rPr>
              <w:instrText xml:space="preserve"> FORMCHECKBOX </w:instrText>
            </w:r>
            <w:r>
              <w:rPr>
                <w:rFonts w:ascii="Segoe UI" w:hAnsi="Segoe UI" w:cs="Segoe UI"/>
                <w:sz w:val="20"/>
                <w:szCs w:val="20"/>
              </w:rPr>
            </w:r>
            <w:r>
              <w:rPr>
                <w:rFonts w:ascii="Segoe UI" w:hAnsi="Segoe UI" w:cs="Segoe UI"/>
                <w:sz w:val="20"/>
                <w:szCs w:val="20"/>
              </w:rPr>
              <w:fldChar w:fldCharType="end"/>
            </w:r>
            <w:r>
              <w:rPr>
                <w:rFonts w:ascii="Segoe UI" w:hAnsi="Segoe UI" w:cs="Segoe UI"/>
                <w:sz w:val="20"/>
                <w:szCs w:val="20"/>
              </w:rPr>
              <w:t xml:space="preserve"> </w:t>
            </w:r>
            <w:r w:rsidRPr="00016203">
              <w:rPr>
                <w:rFonts w:ascii="Segoe UI" w:hAnsi="Segoe UI" w:cs="Segoe UI"/>
                <w:sz w:val="20"/>
                <w:szCs w:val="20"/>
              </w:rPr>
              <w:t>Action pluriannuelle</w:t>
            </w:r>
          </w:p>
        </w:tc>
      </w:tr>
      <w:tr w:rsidR="0049628D" w:rsidRPr="00016203" w14:paraId="301A3F9E" w14:textId="77777777" w:rsidTr="0049628D">
        <w:tc>
          <w:tcPr>
            <w:tcW w:w="1493" w:type="dxa"/>
            <w:shd w:val="clear" w:color="auto" w:fill="DAEEF3" w:themeFill="accent5" w:themeFillTint="33"/>
            <w:vAlign w:val="center"/>
          </w:tcPr>
          <w:p w14:paraId="47F1061F" w14:textId="77777777" w:rsidR="0049628D" w:rsidRPr="00016203" w:rsidRDefault="0049628D" w:rsidP="0049628D">
            <w:pPr>
              <w:rPr>
                <w:rFonts w:ascii="Segoe UI" w:hAnsi="Segoe UI" w:cs="Segoe UI"/>
                <w:sz w:val="20"/>
                <w:szCs w:val="20"/>
              </w:rPr>
            </w:pPr>
            <w:r w:rsidRPr="00016203">
              <w:rPr>
                <w:rFonts w:ascii="Segoe UI" w:hAnsi="Segoe UI" w:cs="Segoe UI"/>
                <w:sz w:val="20"/>
                <w:szCs w:val="20"/>
              </w:rPr>
              <w:t>Territoire d’intervention</w:t>
            </w:r>
          </w:p>
        </w:tc>
        <w:tc>
          <w:tcPr>
            <w:tcW w:w="7569" w:type="dxa"/>
            <w:gridSpan w:val="4"/>
            <w:vAlign w:val="center"/>
          </w:tcPr>
          <w:p w14:paraId="04849FB1" w14:textId="77777777" w:rsidR="0049628D" w:rsidRPr="00016203" w:rsidRDefault="0049628D" w:rsidP="0049628D">
            <w:pPr>
              <w:rPr>
                <w:rFonts w:ascii="Segoe UI" w:hAnsi="Segoe UI" w:cs="Segoe UI"/>
                <w:sz w:val="20"/>
                <w:szCs w:val="20"/>
              </w:rPr>
            </w:pPr>
            <w:r>
              <w:rPr>
                <w:rFonts w:ascii="Segoe UI" w:hAnsi="Segoe UI" w:cs="Segoe UI"/>
                <w:sz w:val="20"/>
                <w:szCs w:val="20"/>
              </w:rPr>
              <w:fldChar w:fldCharType="begin">
                <w:ffData>
                  <w:name w:val=""/>
                  <w:enabled/>
                  <w:calcOnExit w:val="0"/>
                  <w:checkBox>
                    <w:sizeAuto/>
                    <w:default w:val="1"/>
                  </w:checkBox>
                </w:ffData>
              </w:fldChar>
            </w:r>
            <w:r>
              <w:rPr>
                <w:rFonts w:ascii="Segoe UI" w:hAnsi="Segoe UI" w:cs="Segoe UI"/>
                <w:sz w:val="20"/>
                <w:szCs w:val="20"/>
              </w:rPr>
              <w:instrText xml:space="preserve"> FORMCHECKBOX </w:instrText>
            </w:r>
            <w:r>
              <w:rPr>
                <w:rFonts w:ascii="Segoe UI" w:hAnsi="Segoe UI" w:cs="Segoe UI"/>
                <w:sz w:val="20"/>
                <w:szCs w:val="20"/>
              </w:rPr>
            </w:r>
            <w:r>
              <w:rPr>
                <w:rFonts w:ascii="Segoe UI" w:hAnsi="Segoe UI" w:cs="Segoe UI"/>
                <w:sz w:val="20"/>
                <w:szCs w:val="20"/>
              </w:rPr>
              <w:fldChar w:fldCharType="end"/>
            </w:r>
            <w:r>
              <w:rPr>
                <w:rFonts w:ascii="Segoe UI" w:hAnsi="Segoe UI" w:cs="Segoe UI"/>
                <w:sz w:val="20"/>
                <w:szCs w:val="20"/>
              </w:rPr>
              <w:t xml:space="preserve"> </w:t>
            </w:r>
            <w:r w:rsidRPr="00016203">
              <w:rPr>
                <w:rFonts w:ascii="Segoe UI" w:hAnsi="Segoe UI" w:cs="Segoe UI"/>
                <w:sz w:val="20"/>
                <w:szCs w:val="20"/>
              </w:rPr>
              <w:t>Intercommunal</w:t>
            </w:r>
          </w:p>
          <w:p w14:paraId="6EEF0744" w14:textId="77777777" w:rsidR="0049628D" w:rsidRPr="00016203" w:rsidRDefault="0049628D" w:rsidP="0049628D">
            <w:pPr>
              <w:rPr>
                <w:rFonts w:ascii="Segoe UI" w:hAnsi="Segoe UI" w:cs="Segoe UI"/>
                <w:sz w:val="20"/>
                <w:szCs w:val="20"/>
              </w:rPr>
            </w:pPr>
            <w:r w:rsidRPr="00016203">
              <w:rPr>
                <w:rFonts w:ascii="Segoe UI" w:hAnsi="Segoe UI" w:cs="Segoe UI"/>
                <w:sz w:val="20"/>
                <w:szCs w:val="20"/>
              </w:rPr>
              <w:fldChar w:fldCharType="begin">
                <w:ffData>
                  <w:name w:val="CaseACocher62"/>
                  <w:enabled/>
                  <w:calcOnExit w:val="0"/>
                  <w:checkBox>
                    <w:sizeAuto/>
                    <w:default w:val="0"/>
                  </w:checkBox>
                </w:ffData>
              </w:fldChar>
            </w:r>
            <w:r w:rsidRPr="00016203">
              <w:rPr>
                <w:rFonts w:ascii="Segoe UI" w:hAnsi="Segoe UI" w:cs="Segoe UI"/>
                <w:sz w:val="20"/>
                <w:szCs w:val="20"/>
              </w:rPr>
              <w:instrText xml:space="preserve"> FORMCHECKBOX </w:instrText>
            </w:r>
            <w:r w:rsidRPr="00016203">
              <w:rPr>
                <w:rFonts w:ascii="Segoe UI" w:hAnsi="Segoe UI" w:cs="Segoe UI"/>
                <w:sz w:val="20"/>
                <w:szCs w:val="20"/>
              </w:rPr>
            </w:r>
            <w:r w:rsidRPr="00016203">
              <w:rPr>
                <w:rFonts w:ascii="Segoe UI" w:hAnsi="Segoe UI" w:cs="Segoe UI"/>
                <w:sz w:val="20"/>
                <w:szCs w:val="20"/>
              </w:rPr>
              <w:fldChar w:fldCharType="end"/>
            </w:r>
            <w:r w:rsidRPr="00016203">
              <w:rPr>
                <w:rFonts w:ascii="Segoe UI" w:hAnsi="Segoe UI" w:cs="Segoe UI"/>
                <w:sz w:val="20"/>
                <w:szCs w:val="20"/>
              </w:rPr>
              <w:t xml:space="preserve"> Communal</w:t>
            </w:r>
          </w:p>
          <w:p w14:paraId="62F69DDB" w14:textId="77777777" w:rsidR="0049628D" w:rsidRPr="00016203" w:rsidRDefault="0049628D" w:rsidP="0049628D">
            <w:pPr>
              <w:rPr>
                <w:rFonts w:ascii="Segoe UI" w:hAnsi="Segoe UI" w:cs="Segoe UI"/>
                <w:sz w:val="20"/>
                <w:szCs w:val="20"/>
              </w:rPr>
            </w:pPr>
            <w:r w:rsidRPr="00016203">
              <w:rPr>
                <w:rFonts w:ascii="Segoe UI" w:hAnsi="Segoe UI" w:cs="Segoe UI"/>
                <w:sz w:val="20"/>
                <w:szCs w:val="20"/>
              </w:rPr>
              <w:fldChar w:fldCharType="begin">
                <w:ffData>
                  <w:name w:val="CaseACocher62"/>
                  <w:enabled/>
                  <w:calcOnExit w:val="0"/>
                  <w:checkBox>
                    <w:sizeAuto/>
                    <w:default w:val="0"/>
                  </w:checkBox>
                </w:ffData>
              </w:fldChar>
            </w:r>
            <w:r w:rsidRPr="00016203">
              <w:rPr>
                <w:rFonts w:ascii="Segoe UI" w:hAnsi="Segoe UI" w:cs="Segoe UI"/>
                <w:sz w:val="20"/>
                <w:szCs w:val="20"/>
              </w:rPr>
              <w:instrText xml:space="preserve"> FORMCHECKBOX </w:instrText>
            </w:r>
            <w:r w:rsidRPr="00016203">
              <w:rPr>
                <w:rFonts w:ascii="Segoe UI" w:hAnsi="Segoe UI" w:cs="Segoe UI"/>
                <w:sz w:val="20"/>
                <w:szCs w:val="20"/>
              </w:rPr>
            </w:r>
            <w:r w:rsidRPr="00016203">
              <w:rPr>
                <w:rFonts w:ascii="Segoe UI" w:hAnsi="Segoe UI" w:cs="Segoe UI"/>
                <w:sz w:val="20"/>
                <w:szCs w:val="20"/>
              </w:rPr>
              <w:fldChar w:fldCharType="end"/>
            </w:r>
            <w:r w:rsidRPr="00016203">
              <w:rPr>
                <w:rFonts w:ascii="Segoe UI" w:hAnsi="Segoe UI" w:cs="Segoe UI"/>
                <w:sz w:val="20"/>
                <w:szCs w:val="20"/>
              </w:rPr>
              <w:t xml:space="preserve"> Quartiers</w:t>
            </w:r>
          </w:p>
          <w:p w14:paraId="2A12D8F7" w14:textId="77777777" w:rsidR="0049628D" w:rsidRPr="00016203" w:rsidRDefault="0049628D" w:rsidP="0049628D">
            <w:pPr>
              <w:rPr>
                <w:rFonts w:ascii="Segoe UI" w:hAnsi="Segoe UI" w:cs="Segoe UI"/>
                <w:sz w:val="20"/>
                <w:szCs w:val="20"/>
              </w:rPr>
            </w:pPr>
            <w:r w:rsidRPr="00016203">
              <w:rPr>
                <w:rFonts w:ascii="Segoe UI" w:hAnsi="Segoe UI" w:cs="Segoe UI"/>
                <w:sz w:val="20"/>
                <w:szCs w:val="20"/>
              </w:rPr>
              <w:fldChar w:fldCharType="begin">
                <w:ffData>
                  <w:name w:val="CaseACocher62"/>
                  <w:enabled/>
                  <w:calcOnExit w:val="0"/>
                  <w:checkBox>
                    <w:sizeAuto/>
                    <w:default w:val="0"/>
                  </w:checkBox>
                </w:ffData>
              </w:fldChar>
            </w:r>
            <w:r w:rsidRPr="00016203">
              <w:rPr>
                <w:rFonts w:ascii="Segoe UI" w:hAnsi="Segoe UI" w:cs="Segoe UI"/>
                <w:sz w:val="20"/>
                <w:szCs w:val="20"/>
              </w:rPr>
              <w:instrText xml:space="preserve"> FORMCHECKBOX </w:instrText>
            </w:r>
            <w:r w:rsidRPr="00016203">
              <w:rPr>
                <w:rFonts w:ascii="Segoe UI" w:hAnsi="Segoe UI" w:cs="Segoe UI"/>
                <w:sz w:val="20"/>
                <w:szCs w:val="20"/>
              </w:rPr>
            </w:r>
            <w:r w:rsidRPr="00016203">
              <w:rPr>
                <w:rFonts w:ascii="Segoe UI" w:hAnsi="Segoe UI" w:cs="Segoe UI"/>
                <w:sz w:val="20"/>
                <w:szCs w:val="20"/>
              </w:rPr>
              <w:fldChar w:fldCharType="end"/>
            </w:r>
            <w:r w:rsidRPr="00016203">
              <w:rPr>
                <w:rFonts w:ascii="Segoe UI" w:hAnsi="Segoe UI" w:cs="Segoe UI"/>
                <w:sz w:val="20"/>
                <w:szCs w:val="20"/>
              </w:rPr>
              <w:t xml:space="preserve"> Quartiers Politique de la Ville</w:t>
            </w:r>
          </w:p>
        </w:tc>
      </w:tr>
      <w:tr w:rsidR="0049628D" w:rsidRPr="00016203" w14:paraId="78D562E2" w14:textId="77777777" w:rsidTr="0049628D">
        <w:tc>
          <w:tcPr>
            <w:tcW w:w="1493" w:type="dxa"/>
            <w:shd w:val="clear" w:color="auto" w:fill="DAEEF3" w:themeFill="accent5" w:themeFillTint="33"/>
            <w:vAlign w:val="center"/>
          </w:tcPr>
          <w:p w14:paraId="7A07599A" w14:textId="77777777" w:rsidR="0049628D" w:rsidRPr="00016203" w:rsidRDefault="0049628D" w:rsidP="0049628D">
            <w:pPr>
              <w:rPr>
                <w:rFonts w:ascii="Segoe UI" w:hAnsi="Segoe UI" w:cs="Segoe UI"/>
                <w:sz w:val="20"/>
                <w:szCs w:val="20"/>
              </w:rPr>
            </w:pPr>
            <w:r w:rsidRPr="00016203">
              <w:rPr>
                <w:rFonts w:ascii="Segoe UI" w:hAnsi="Segoe UI" w:cs="Segoe UI"/>
                <w:sz w:val="20"/>
                <w:szCs w:val="20"/>
              </w:rPr>
              <w:t>Public visé</w:t>
            </w:r>
          </w:p>
        </w:tc>
        <w:tc>
          <w:tcPr>
            <w:tcW w:w="4031" w:type="dxa"/>
            <w:gridSpan w:val="3"/>
          </w:tcPr>
          <w:p w14:paraId="0705548C" w14:textId="77777777" w:rsidR="0049628D" w:rsidRPr="00016203" w:rsidRDefault="0049628D" w:rsidP="0049628D">
            <w:pPr>
              <w:rPr>
                <w:rFonts w:ascii="Segoe UI" w:hAnsi="Segoe UI" w:cs="Segoe UI"/>
                <w:sz w:val="20"/>
                <w:szCs w:val="20"/>
              </w:rPr>
            </w:pPr>
            <w:r w:rsidRPr="00016203">
              <w:rPr>
                <w:rFonts w:ascii="Segoe UI" w:hAnsi="Segoe UI" w:cs="Segoe UI"/>
                <w:sz w:val="20"/>
                <w:szCs w:val="20"/>
              </w:rPr>
              <w:fldChar w:fldCharType="begin">
                <w:ffData>
                  <w:name w:val="CaseACocher62"/>
                  <w:enabled/>
                  <w:calcOnExit w:val="0"/>
                  <w:checkBox>
                    <w:sizeAuto/>
                    <w:default w:val="0"/>
                  </w:checkBox>
                </w:ffData>
              </w:fldChar>
            </w:r>
            <w:r w:rsidRPr="00016203">
              <w:rPr>
                <w:rFonts w:ascii="Segoe UI" w:hAnsi="Segoe UI" w:cs="Segoe UI"/>
                <w:sz w:val="20"/>
                <w:szCs w:val="20"/>
              </w:rPr>
              <w:instrText xml:space="preserve"> FORMCHECKBOX </w:instrText>
            </w:r>
            <w:r w:rsidRPr="00016203">
              <w:rPr>
                <w:rFonts w:ascii="Segoe UI" w:hAnsi="Segoe UI" w:cs="Segoe UI"/>
                <w:sz w:val="20"/>
                <w:szCs w:val="20"/>
              </w:rPr>
            </w:r>
            <w:r w:rsidRPr="00016203">
              <w:rPr>
                <w:rFonts w:ascii="Segoe UI" w:hAnsi="Segoe UI" w:cs="Segoe UI"/>
                <w:sz w:val="20"/>
                <w:szCs w:val="20"/>
              </w:rPr>
              <w:fldChar w:fldCharType="end"/>
            </w:r>
            <w:r w:rsidRPr="00016203">
              <w:rPr>
                <w:rFonts w:ascii="Segoe UI" w:hAnsi="Segoe UI" w:cs="Segoe UI"/>
                <w:sz w:val="20"/>
                <w:szCs w:val="20"/>
              </w:rPr>
              <w:t xml:space="preserve"> Enfants et/ou adolescents (0 à 15 ans)</w:t>
            </w:r>
          </w:p>
          <w:p w14:paraId="72892C0A" w14:textId="77777777" w:rsidR="0049628D" w:rsidRPr="00016203" w:rsidRDefault="0049628D" w:rsidP="0049628D">
            <w:pPr>
              <w:rPr>
                <w:rFonts w:ascii="Segoe UI" w:hAnsi="Segoe UI" w:cs="Segoe UI"/>
                <w:sz w:val="20"/>
                <w:szCs w:val="20"/>
              </w:rPr>
            </w:pPr>
            <w:r w:rsidRPr="00016203">
              <w:rPr>
                <w:rFonts w:ascii="Segoe UI" w:hAnsi="Segoe UI" w:cs="Segoe UI"/>
                <w:sz w:val="20"/>
                <w:szCs w:val="20"/>
              </w:rPr>
              <w:fldChar w:fldCharType="begin">
                <w:ffData>
                  <w:name w:val="CaseACocher62"/>
                  <w:enabled/>
                  <w:calcOnExit w:val="0"/>
                  <w:checkBox>
                    <w:sizeAuto/>
                    <w:default w:val="0"/>
                  </w:checkBox>
                </w:ffData>
              </w:fldChar>
            </w:r>
            <w:r w:rsidRPr="00016203">
              <w:rPr>
                <w:rFonts w:ascii="Segoe UI" w:hAnsi="Segoe UI" w:cs="Segoe UI"/>
                <w:sz w:val="20"/>
                <w:szCs w:val="20"/>
              </w:rPr>
              <w:instrText xml:space="preserve"> FORMCHECKBOX </w:instrText>
            </w:r>
            <w:r w:rsidRPr="00016203">
              <w:rPr>
                <w:rFonts w:ascii="Segoe UI" w:hAnsi="Segoe UI" w:cs="Segoe UI"/>
                <w:sz w:val="20"/>
                <w:szCs w:val="20"/>
              </w:rPr>
            </w:r>
            <w:r w:rsidRPr="00016203">
              <w:rPr>
                <w:rFonts w:ascii="Segoe UI" w:hAnsi="Segoe UI" w:cs="Segoe UI"/>
                <w:sz w:val="20"/>
                <w:szCs w:val="20"/>
              </w:rPr>
              <w:fldChar w:fldCharType="end"/>
            </w:r>
            <w:r w:rsidRPr="00016203">
              <w:rPr>
                <w:rFonts w:ascii="Segoe UI" w:hAnsi="Segoe UI" w:cs="Segoe UI"/>
                <w:sz w:val="20"/>
                <w:szCs w:val="20"/>
              </w:rPr>
              <w:t xml:space="preserve"> Jeunes adultes (16 à 25 ans)</w:t>
            </w:r>
          </w:p>
          <w:p w14:paraId="136B69C8" w14:textId="77777777" w:rsidR="0049628D" w:rsidRPr="00016203" w:rsidRDefault="0049628D" w:rsidP="0049628D">
            <w:pPr>
              <w:rPr>
                <w:rFonts w:ascii="Segoe UI" w:hAnsi="Segoe UI" w:cs="Segoe UI"/>
                <w:sz w:val="20"/>
                <w:szCs w:val="20"/>
              </w:rPr>
            </w:pPr>
            <w:r w:rsidRPr="00016203">
              <w:rPr>
                <w:rFonts w:ascii="Segoe UI" w:hAnsi="Segoe UI" w:cs="Segoe UI"/>
                <w:sz w:val="20"/>
                <w:szCs w:val="20"/>
              </w:rPr>
              <w:fldChar w:fldCharType="begin">
                <w:ffData>
                  <w:name w:val="CaseACocher62"/>
                  <w:enabled/>
                  <w:calcOnExit w:val="0"/>
                  <w:checkBox>
                    <w:sizeAuto/>
                    <w:default w:val="0"/>
                  </w:checkBox>
                </w:ffData>
              </w:fldChar>
            </w:r>
            <w:r w:rsidRPr="00016203">
              <w:rPr>
                <w:rFonts w:ascii="Segoe UI" w:hAnsi="Segoe UI" w:cs="Segoe UI"/>
                <w:sz w:val="20"/>
                <w:szCs w:val="20"/>
              </w:rPr>
              <w:instrText xml:space="preserve"> FORMCHECKBOX </w:instrText>
            </w:r>
            <w:r w:rsidRPr="00016203">
              <w:rPr>
                <w:rFonts w:ascii="Segoe UI" w:hAnsi="Segoe UI" w:cs="Segoe UI"/>
                <w:sz w:val="20"/>
                <w:szCs w:val="20"/>
              </w:rPr>
            </w:r>
            <w:r w:rsidRPr="00016203">
              <w:rPr>
                <w:rFonts w:ascii="Segoe UI" w:hAnsi="Segoe UI" w:cs="Segoe UI"/>
                <w:sz w:val="20"/>
                <w:szCs w:val="20"/>
              </w:rPr>
              <w:fldChar w:fldCharType="end"/>
            </w:r>
            <w:r w:rsidRPr="00016203">
              <w:rPr>
                <w:rFonts w:ascii="Segoe UI" w:hAnsi="Segoe UI" w:cs="Segoe UI"/>
                <w:sz w:val="20"/>
                <w:szCs w:val="20"/>
              </w:rPr>
              <w:t xml:space="preserve"> Adultes (26 à 65 ans)</w:t>
            </w:r>
          </w:p>
        </w:tc>
        <w:tc>
          <w:tcPr>
            <w:tcW w:w="3538" w:type="dxa"/>
          </w:tcPr>
          <w:p w14:paraId="1AC5D1BC" w14:textId="77777777" w:rsidR="0049628D" w:rsidRPr="00016203" w:rsidRDefault="0049628D" w:rsidP="0049628D">
            <w:pPr>
              <w:rPr>
                <w:rFonts w:ascii="Segoe UI" w:hAnsi="Segoe UI" w:cs="Segoe UI"/>
                <w:sz w:val="20"/>
                <w:szCs w:val="20"/>
              </w:rPr>
            </w:pPr>
            <w:r w:rsidRPr="00016203">
              <w:rPr>
                <w:rFonts w:ascii="Segoe UI" w:hAnsi="Segoe UI" w:cs="Segoe UI"/>
                <w:sz w:val="20"/>
                <w:szCs w:val="20"/>
              </w:rPr>
              <w:fldChar w:fldCharType="begin">
                <w:ffData>
                  <w:name w:val="CaseACocher62"/>
                  <w:enabled/>
                  <w:calcOnExit w:val="0"/>
                  <w:checkBox>
                    <w:sizeAuto/>
                    <w:default w:val="0"/>
                  </w:checkBox>
                </w:ffData>
              </w:fldChar>
            </w:r>
            <w:r w:rsidRPr="00016203">
              <w:rPr>
                <w:rFonts w:ascii="Segoe UI" w:hAnsi="Segoe UI" w:cs="Segoe UI"/>
                <w:sz w:val="20"/>
                <w:szCs w:val="20"/>
              </w:rPr>
              <w:instrText xml:space="preserve"> FORMCHECKBOX </w:instrText>
            </w:r>
            <w:r w:rsidRPr="00016203">
              <w:rPr>
                <w:rFonts w:ascii="Segoe UI" w:hAnsi="Segoe UI" w:cs="Segoe UI"/>
                <w:sz w:val="20"/>
                <w:szCs w:val="20"/>
              </w:rPr>
            </w:r>
            <w:r w:rsidRPr="00016203">
              <w:rPr>
                <w:rFonts w:ascii="Segoe UI" w:hAnsi="Segoe UI" w:cs="Segoe UI"/>
                <w:sz w:val="20"/>
                <w:szCs w:val="20"/>
              </w:rPr>
              <w:fldChar w:fldCharType="end"/>
            </w:r>
            <w:r w:rsidRPr="00016203">
              <w:rPr>
                <w:rFonts w:ascii="Segoe UI" w:hAnsi="Segoe UI" w:cs="Segoe UI"/>
                <w:sz w:val="20"/>
                <w:szCs w:val="20"/>
              </w:rPr>
              <w:t xml:space="preserve"> Personnes âgées (&gt; 65 ans)</w:t>
            </w:r>
          </w:p>
          <w:p w14:paraId="320BD5FD" w14:textId="77777777" w:rsidR="0049628D" w:rsidRPr="00016203" w:rsidRDefault="0049628D" w:rsidP="0049628D">
            <w:pPr>
              <w:rPr>
                <w:rFonts w:ascii="Segoe UI" w:hAnsi="Segoe UI" w:cs="Segoe UI"/>
                <w:sz w:val="20"/>
                <w:szCs w:val="20"/>
              </w:rPr>
            </w:pPr>
            <w:r>
              <w:rPr>
                <w:rFonts w:ascii="Segoe UI" w:hAnsi="Segoe UI" w:cs="Segoe UI"/>
                <w:sz w:val="20"/>
                <w:szCs w:val="20"/>
              </w:rPr>
              <w:fldChar w:fldCharType="begin">
                <w:ffData>
                  <w:name w:val=""/>
                  <w:enabled/>
                  <w:calcOnExit w:val="0"/>
                  <w:checkBox>
                    <w:sizeAuto/>
                    <w:default w:val="1"/>
                  </w:checkBox>
                </w:ffData>
              </w:fldChar>
            </w:r>
            <w:r>
              <w:rPr>
                <w:rFonts w:ascii="Segoe UI" w:hAnsi="Segoe UI" w:cs="Segoe UI"/>
                <w:sz w:val="20"/>
                <w:szCs w:val="20"/>
              </w:rPr>
              <w:instrText xml:space="preserve"> FORMCHECKBOX </w:instrText>
            </w:r>
            <w:r>
              <w:rPr>
                <w:rFonts w:ascii="Segoe UI" w:hAnsi="Segoe UI" w:cs="Segoe UI"/>
                <w:sz w:val="20"/>
                <w:szCs w:val="20"/>
              </w:rPr>
            </w:r>
            <w:r>
              <w:rPr>
                <w:rFonts w:ascii="Segoe UI" w:hAnsi="Segoe UI" w:cs="Segoe UI"/>
                <w:sz w:val="20"/>
                <w:szCs w:val="20"/>
              </w:rPr>
              <w:fldChar w:fldCharType="end"/>
            </w:r>
            <w:r>
              <w:rPr>
                <w:rFonts w:ascii="Segoe UI" w:hAnsi="Segoe UI" w:cs="Segoe UI"/>
                <w:sz w:val="20"/>
                <w:szCs w:val="20"/>
              </w:rPr>
              <w:t xml:space="preserve"> </w:t>
            </w:r>
            <w:r w:rsidRPr="00016203">
              <w:rPr>
                <w:rFonts w:ascii="Segoe UI" w:hAnsi="Segoe UI" w:cs="Segoe UI"/>
                <w:sz w:val="20"/>
                <w:szCs w:val="20"/>
              </w:rPr>
              <w:t>Professionnels</w:t>
            </w:r>
          </w:p>
          <w:p w14:paraId="0B1D29B3" w14:textId="77777777" w:rsidR="0049628D" w:rsidRPr="00016203" w:rsidRDefault="0049628D" w:rsidP="0049628D">
            <w:pPr>
              <w:rPr>
                <w:rFonts w:ascii="Segoe UI" w:hAnsi="Segoe UI" w:cs="Segoe UI"/>
                <w:sz w:val="20"/>
                <w:szCs w:val="20"/>
              </w:rPr>
            </w:pPr>
            <w:r>
              <w:rPr>
                <w:rFonts w:ascii="Segoe UI" w:hAnsi="Segoe UI" w:cs="Segoe UI"/>
                <w:sz w:val="20"/>
                <w:szCs w:val="20"/>
              </w:rPr>
              <w:fldChar w:fldCharType="begin">
                <w:ffData>
                  <w:name w:val=""/>
                  <w:enabled/>
                  <w:calcOnExit w:val="0"/>
                  <w:checkBox>
                    <w:sizeAuto/>
                    <w:default w:val="1"/>
                  </w:checkBox>
                </w:ffData>
              </w:fldChar>
            </w:r>
            <w:r>
              <w:rPr>
                <w:rFonts w:ascii="Segoe UI" w:hAnsi="Segoe UI" w:cs="Segoe UI"/>
                <w:sz w:val="20"/>
                <w:szCs w:val="20"/>
              </w:rPr>
              <w:instrText xml:space="preserve"> FORMCHECKBOX </w:instrText>
            </w:r>
            <w:r>
              <w:rPr>
                <w:rFonts w:ascii="Segoe UI" w:hAnsi="Segoe UI" w:cs="Segoe UI"/>
                <w:sz w:val="20"/>
                <w:szCs w:val="20"/>
              </w:rPr>
            </w:r>
            <w:r>
              <w:rPr>
                <w:rFonts w:ascii="Segoe UI" w:hAnsi="Segoe UI" w:cs="Segoe UI"/>
                <w:sz w:val="20"/>
                <w:szCs w:val="20"/>
              </w:rPr>
              <w:fldChar w:fldCharType="end"/>
            </w:r>
            <w:r>
              <w:rPr>
                <w:rFonts w:ascii="Segoe UI" w:hAnsi="Segoe UI" w:cs="Segoe UI"/>
                <w:sz w:val="20"/>
                <w:szCs w:val="20"/>
              </w:rPr>
              <w:t xml:space="preserve"> </w:t>
            </w:r>
            <w:r w:rsidRPr="00016203">
              <w:rPr>
                <w:rFonts w:ascii="Segoe UI" w:hAnsi="Segoe UI" w:cs="Segoe UI"/>
                <w:sz w:val="20"/>
                <w:szCs w:val="20"/>
              </w:rPr>
              <w:t xml:space="preserve">Autre : </w:t>
            </w:r>
            <w:r>
              <w:rPr>
                <w:rFonts w:ascii="Segoe UI" w:hAnsi="Segoe UI" w:cs="Segoe UI"/>
                <w:sz w:val="20"/>
                <w:szCs w:val="20"/>
              </w:rPr>
              <w:t>adultes en situation de précarité.</w:t>
            </w:r>
          </w:p>
        </w:tc>
      </w:tr>
      <w:tr w:rsidR="0049628D" w:rsidRPr="00016203" w14:paraId="6177A49E" w14:textId="77777777" w:rsidTr="0049628D">
        <w:tc>
          <w:tcPr>
            <w:tcW w:w="1493" w:type="dxa"/>
            <w:vMerge w:val="restart"/>
            <w:shd w:val="clear" w:color="auto" w:fill="DAEEF3" w:themeFill="accent5" w:themeFillTint="33"/>
            <w:vAlign w:val="center"/>
          </w:tcPr>
          <w:p w14:paraId="2D3F7469" w14:textId="77777777" w:rsidR="0049628D" w:rsidRPr="00016203" w:rsidRDefault="0049628D" w:rsidP="0049628D">
            <w:pPr>
              <w:rPr>
                <w:rFonts w:ascii="Segoe UI" w:hAnsi="Segoe UI" w:cs="Segoe UI"/>
                <w:sz w:val="20"/>
                <w:szCs w:val="20"/>
              </w:rPr>
            </w:pPr>
            <w:r w:rsidRPr="00016203">
              <w:rPr>
                <w:rFonts w:ascii="Segoe UI" w:hAnsi="Segoe UI" w:cs="Segoe UI"/>
                <w:sz w:val="20"/>
                <w:szCs w:val="20"/>
              </w:rPr>
              <w:t>Financements</w:t>
            </w:r>
          </w:p>
        </w:tc>
        <w:tc>
          <w:tcPr>
            <w:tcW w:w="2613" w:type="dxa"/>
            <w:shd w:val="clear" w:color="auto" w:fill="DAEEF3" w:themeFill="accent5" w:themeFillTint="33"/>
            <w:vAlign w:val="center"/>
          </w:tcPr>
          <w:p w14:paraId="7661A0CE" w14:textId="77777777" w:rsidR="0049628D" w:rsidRPr="00016203" w:rsidRDefault="0049628D" w:rsidP="0049628D">
            <w:pPr>
              <w:rPr>
                <w:rFonts w:ascii="Segoe UI" w:hAnsi="Segoe UI" w:cs="Segoe UI"/>
                <w:sz w:val="20"/>
                <w:szCs w:val="20"/>
              </w:rPr>
            </w:pPr>
            <w:r w:rsidRPr="00016203">
              <w:rPr>
                <w:rFonts w:ascii="Segoe UI" w:hAnsi="Segoe UI" w:cs="Segoe UI"/>
                <w:sz w:val="20"/>
                <w:szCs w:val="20"/>
              </w:rPr>
              <w:t>Budget prévisionnel</w:t>
            </w:r>
          </w:p>
        </w:tc>
        <w:tc>
          <w:tcPr>
            <w:tcW w:w="4956" w:type="dxa"/>
            <w:gridSpan w:val="3"/>
            <w:vAlign w:val="center"/>
          </w:tcPr>
          <w:p w14:paraId="1A62F5AD" w14:textId="77777777" w:rsidR="0049628D" w:rsidRPr="00016203" w:rsidRDefault="0049628D" w:rsidP="0049628D">
            <w:pPr>
              <w:rPr>
                <w:rFonts w:ascii="Segoe UI" w:hAnsi="Segoe UI" w:cs="Segoe UI"/>
                <w:sz w:val="20"/>
                <w:szCs w:val="20"/>
              </w:rPr>
            </w:pPr>
            <w:r>
              <w:rPr>
                <w:rFonts w:ascii="Segoe UI" w:hAnsi="Segoe UI" w:cs="Segoe UI"/>
                <w:sz w:val="20"/>
                <w:szCs w:val="20"/>
              </w:rPr>
              <w:t xml:space="preserve">Module de formation : 400 €/session (8h x 50 €/h). </w:t>
            </w:r>
          </w:p>
        </w:tc>
      </w:tr>
      <w:tr w:rsidR="0049628D" w:rsidRPr="00016203" w14:paraId="146C6CB3" w14:textId="77777777" w:rsidTr="0049628D">
        <w:tc>
          <w:tcPr>
            <w:tcW w:w="1493" w:type="dxa"/>
            <w:vMerge/>
            <w:shd w:val="clear" w:color="auto" w:fill="DAEEF3" w:themeFill="accent5" w:themeFillTint="33"/>
            <w:vAlign w:val="center"/>
          </w:tcPr>
          <w:p w14:paraId="45F33922" w14:textId="77777777" w:rsidR="0049628D" w:rsidRPr="00016203" w:rsidRDefault="0049628D" w:rsidP="0049628D">
            <w:pPr>
              <w:rPr>
                <w:rFonts w:ascii="Segoe UI" w:hAnsi="Segoe UI" w:cs="Segoe UI"/>
                <w:sz w:val="20"/>
                <w:szCs w:val="20"/>
              </w:rPr>
            </w:pPr>
          </w:p>
        </w:tc>
        <w:tc>
          <w:tcPr>
            <w:tcW w:w="2613" w:type="dxa"/>
            <w:shd w:val="clear" w:color="auto" w:fill="DAEEF3" w:themeFill="accent5" w:themeFillTint="33"/>
            <w:vAlign w:val="center"/>
          </w:tcPr>
          <w:p w14:paraId="1EE3B13C" w14:textId="77777777" w:rsidR="0049628D" w:rsidRPr="00016203" w:rsidRDefault="0049628D" w:rsidP="0049628D">
            <w:pPr>
              <w:rPr>
                <w:rFonts w:ascii="Segoe UI" w:hAnsi="Segoe UI" w:cs="Segoe UI"/>
                <w:sz w:val="20"/>
                <w:szCs w:val="20"/>
              </w:rPr>
            </w:pPr>
            <w:r w:rsidRPr="00016203">
              <w:rPr>
                <w:rFonts w:ascii="Segoe UI" w:hAnsi="Segoe UI" w:cs="Segoe UI"/>
                <w:sz w:val="20"/>
                <w:szCs w:val="20"/>
              </w:rPr>
              <w:t>Financements pressentis</w:t>
            </w:r>
          </w:p>
        </w:tc>
        <w:tc>
          <w:tcPr>
            <w:tcW w:w="4956" w:type="dxa"/>
            <w:gridSpan w:val="3"/>
            <w:vAlign w:val="center"/>
          </w:tcPr>
          <w:p w14:paraId="20130325" w14:textId="77777777" w:rsidR="0049628D" w:rsidRPr="00016203" w:rsidRDefault="0049628D" w:rsidP="0049628D">
            <w:pPr>
              <w:rPr>
                <w:rFonts w:ascii="Segoe UI" w:hAnsi="Segoe UI" w:cs="Segoe UI"/>
                <w:sz w:val="20"/>
                <w:szCs w:val="20"/>
              </w:rPr>
            </w:pPr>
            <w:r>
              <w:rPr>
                <w:rFonts w:ascii="Segoe UI" w:hAnsi="Segoe UI" w:cs="Segoe UI"/>
                <w:sz w:val="20"/>
                <w:szCs w:val="20"/>
              </w:rPr>
              <w:t>Création d’une Équipe mobile psychiatrie précarité (appel à projets ARS en cours)</w:t>
            </w:r>
          </w:p>
        </w:tc>
      </w:tr>
      <w:tr w:rsidR="0049628D" w:rsidRPr="00016203" w14:paraId="7D37C0B9" w14:textId="77777777" w:rsidTr="0049628D">
        <w:tc>
          <w:tcPr>
            <w:tcW w:w="1493" w:type="dxa"/>
            <w:shd w:val="clear" w:color="auto" w:fill="DAEEF3" w:themeFill="accent5" w:themeFillTint="33"/>
            <w:vAlign w:val="center"/>
          </w:tcPr>
          <w:p w14:paraId="1E92C2BB" w14:textId="77777777" w:rsidR="0049628D" w:rsidRPr="00016203" w:rsidRDefault="0049628D" w:rsidP="0049628D">
            <w:pPr>
              <w:rPr>
                <w:rFonts w:ascii="Segoe UI" w:hAnsi="Segoe UI" w:cs="Segoe UI"/>
                <w:sz w:val="20"/>
                <w:szCs w:val="20"/>
              </w:rPr>
            </w:pPr>
            <w:r w:rsidRPr="00016203">
              <w:rPr>
                <w:rFonts w:ascii="Segoe UI" w:hAnsi="Segoe UI" w:cs="Segoe UI"/>
                <w:sz w:val="20"/>
                <w:szCs w:val="20"/>
              </w:rPr>
              <w:t>Déterminants de santé visés</w:t>
            </w:r>
          </w:p>
        </w:tc>
        <w:tc>
          <w:tcPr>
            <w:tcW w:w="7569" w:type="dxa"/>
            <w:gridSpan w:val="4"/>
            <w:vAlign w:val="center"/>
          </w:tcPr>
          <w:p w14:paraId="7F454025" w14:textId="77777777" w:rsidR="0049628D" w:rsidRDefault="0049628D" w:rsidP="0049628D">
            <w:pPr>
              <w:jc w:val="both"/>
              <w:rPr>
                <w:rFonts w:ascii="Segoe UI" w:hAnsi="Segoe UI" w:cs="Segoe UI"/>
                <w:sz w:val="20"/>
                <w:szCs w:val="20"/>
              </w:rPr>
            </w:pPr>
            <w:r>
              <w:rPr>
                <w:rFonts w:ascii="Segoe UI" w:hAnsi="Segoe UI" w:cs="Segoe UI"/>
                <w:sz w:val="20"/>
                <w:szCs w:val="20"/>
              </w:rPr>
              <w:t>Implantation des ressources : visibilité, lisibilité, compétences des travailleurs sociaux.</w:t>
            </w:r>
          </w:p>
          <w:p w14:paraId="1EBABED5" w14:textId="77777777" w:rsidR="0049628D" w:rsidRPr="00016203" w:rsidRDefault="0049628D" w:rsidP="0049628D">
            <w:pPr>
              <w:jc w:val="both"/>
              <w:rPr>
                <w:rFonts w:ascii="Segoe UI" w:hAnsi="Segoe UI" w:cs="Segoe UI"/>
                <w:sz w:val="20"/>
                <w:szCs w:val="20"/>
              </w:rPr>
            </w:pPr>
            <w:r>
              <w:rPr>
                <w:rFonts w:ascii="Segoe UI" w:hAnsi="Segoe UI" w:cs="Segoe UI"/>
                <w:sz w:val="20"/>
                <w:szCs w:val="20"/>
              </w:rPr>
              <w:t xml:space="preserve">Stratégies politiques : partenariat EMPP / acteurs locaux, collaboration et coordination entre les acteurs de la crise et de l’urgence. </w:t>
            </w:r>
          </w:p>
        </w:tc>
      </w:tr>
      <w:tr w:rsidR="0049628D" w:rsidRPr="00016203" w14:paraId="0A595663" w14:textId="77777777" w:rsidTr="0049628D">
        <w:tc>
          <w:tcPr>
            <w:tcW w:w="1493" w:type="dxa"/>
            <w:shd w:val="clear" w:color="auto" w:fill="DAEEF3" w:themeFill="accent5" w:themeFillTint="33"/>
            <w:vAlign w:val="center"/>
          </w:tcPr>
          <w:p w14:paraId="5EE9871F" w14:textId="77777777" w:rsidR="0049628D" w:rsidRPr="00016203" w:rsidRDefault="0049628D" w:rsidP="0049628D">
            <w:pPr>
              <w:rPr>
                <w:rFonts w:ascii="Segoe UI" w:hAnsi="Segoe UI" w:cs="Segoe UI"/>
                <w:sz w:val="20"/>
                <w:szCs w:val="20"/>
              </w:rPr>
            </w:pPr>
            <w:r w:rsidRPr="00016203">
              <w:rPr>
                <w:rFonts w:ascii="Segoe UI" w:hAnsi="Segoe UI" w:cs="Segoe UI"/>
                <w:sz w:val="20"/>
                <w:szCs w:val="20"/>
              </w:rPr>
              <w:t>Politiques publiques concernées</w:t>
            </w:r>
          </w:p>
        </w:tc>
        <w:tc>
          <w:tcPr>
            <w:tcW w:w="7569" w:type="dxa"/>
            <w:gridSpan w:val="4"/>
            <w:vAlign w:val="center"/>
          </w:tcPr>
          <w:p w14:paraId="3FF18B4D" w14:textId="77777777" w:rsidR="0049628D" w:rsidRDefault="0049628D" w:rsidP="0049628D">
            <w:pPr>
              <w:jc w:val="both"/>
              <w:rPr>
                <w:rFonts w:ascii="Segoe UI" w:hAnsi="Segoe UI" w:cs="Segoe UI"/>
                <w:sz w:val="20"/>
                <w:szCs w:val="20"/>
              </w:rPr>
            </w:pPr>
            <w:r>
              <w:rPr>
                <w:rFonts w:ascii="Segoe UI" w:hAnsi="Segoe UI" w:cs="Segoe UI"/>
                <w:sz w:val="20"/>
                <w:szCs w:val="20"/>
              </w:rPr>
              <w:t>Stratégie nationale de santé 2018 – 2022.</w:t>
            </w:r>
          </w:p>
          <w:p w14:paraId="3079D70D" w14:textId="77777777" w:rsidR="0049628D" w:rsidRDefault="0049628D" w:rsidP="0049628D">
            <w:pPr>
              <w:jc w:val="both"/>
              <w:rPr>
                <w:rFonts w:ascii="Segoe UI" w:hAnsi="Segoe UI" w:cs="Segoe UI"/>
                <w:sz w:val="20"/>
                <w:szCs w:val="20"/>
              </w:rPr>
            </w:pPr>
            <w:r>
              <w:rPr>
                <w:rFonts w:ascii="Segoe UI" w:hAnsi="Segoe UI" w:cs="Segoe UI"/>
                <w:sz w:val="20"/>
                <w:szCs w:val="20"/>
              </w:rPr>
              <w:t>Feuille de route santé mentale et psychiatrie – juin 2018.</w:t>
            </w:r>
          </w:p>
          <w:p w14:paraId="4D3BCB8A" w14:textId="77777777" w:rsidR="0049628D" w:rsidRDefault="0049628D" w:rsidP="0049628D">
            <w:pPr>
              <w:jc w:val="both"/>
              <w:rPr>
                <w:rFonts w:ascii="Segoe UI" w:hAnsi="Segoe UI" w:cs="Segoe UI"/>
                <w:sz w:val="20"/>
                <w:szCs w:val="20"/>
              </w:rPr>
            </w:pPr>
            <w:r>
              <w:rPr>
                <w:rFonts w:ascii="Segoe UI" w:hAnsi="Segoe UI" w:cs="Segoe UI"/>
                <w:sz w:val="20"/>
                <w:szCs w:val="20"/>
              </w:rPr>
              <w:t>Programme pluriannuel HAS – psychiatrie et santé mentale 2018 -2023.</w:t>
            </w:r>
          </w:p>
          <w:p w14:paraId="09FC415B" w14:textId="77777777" w:rsidR="0049628D" w:rsidRDefault="0049628D" w:rsidP="0049628D">
            <w:pPr>
              <w:jc w:val="both"/>
              <w:rPr>
                <w:rFonts w:ascii="Segoe UI" w:hAnsi="Segoe UI" w:cs="Segoe UI"/>
                <w:bCs/>
                <w:sz w:val="20"/>
                <w:szCs w:val="20"/>
              </w:rPr>
            </w:pPr>
            <w:r>
              <w:rPr>
                <w:rFonts w:ascii="Segoe UI" w:hAnsi="Segoe UI" w:cs="Segoe UI"/>
                <w:bCs/>
                <w:sz w:val="20"/>
                <w:szCs w:val="20"/>
              </w:rPr>
              <w:t>Parcours « Personne en situation sociale fragile » du Projet régional de santé (PRS) Grand Est 2018 – 2028.</w:t>
            </w:r>
          </w:p>
          <w:p w14:paraId="2D63F9D4" w14:textId="77777777" w:rsidR="0049628D" w:rsidRPr="00D12C0E" w:rsidRDefault="0049628D" w:rsidP="0049628D">
            <w:pPr>
              <w:widowControl w:val="0"/>
              <w:autoSpaceDE w:val="0"/>
              <w:autoSpaceDN w:val="0"/>
              <w:adjustRightInd w:val="0"/>
              <w:jc w:val="both"/>
              <w:rPr>
                <w:rFonts w:ascii="Segoe UI" w:hAnsi="Segoe UI" w:cs="Segoe UI"/>
                <w:bCs/>
                <w:sz w:val="20"/>
                <w:szCs w:val="20"/>
              </w:rPr>
            </w:pPr>
            <w:r w:rsidRPr="00D12C0E">
              <w:rPr>
                <w:rFonts w:ascii="Segoe UI" w:hAnsi="Segoe UI" w:cs="Segoe UI"/>
                <w:bCs/>
                <w:sz w:val="20"/>
                <w:szCs w:val="20"/>
              </w:rPr>
              <w:t>Circulaire n° 39-92 DH PE/DGS 3 C du 30 juillet 1992 relative à la prise en charge des urgences psychiatriques.</w:t>
            </w:r>
          </w:p>
          <w:p w14:paraId="6F741593" w14:textId="77777777" w:rsidR="0049628D" w:rsidRDefault="0049628D" w:rsidP="0049628D">
            <w:pPr>
              <w:widowControl w:val="0"/>
              <w:autoSpaceDE w:val="0"/>
              <w:autoSpaceDN w:val="0"/>
              <w:adjustRightInd w:val="0"/>
              <w:jc w:val="both"/>
              <w:rPr>
                <w:rFonts w:ascii="Segoe UI" w:hAnsi="Segoe UI" w:cs="Segoe UI"/>
                <w:bCs/>
                <w:sz w:val="20"/>
                <w:szCs w:val="20"/>
              </w:rPr>
            </w:pPr>
            <w:r w:rsidRPr="00D12C0E">
              <w:rPr>
                <w:rFonts w:ascii="Segoe UI" w:hAnsi="Segoe UI" w:cs="Segoe UI"/>
                <w:bCs/>
                <w:sz w:val="20"/>
                <w:szCs w:val="20"/>
              </w:rPr>
              <w:t>Instruction N° DGS/SP1/DGOS/SDR4/DSS/SD2/DGCS/2018/143 du 8 juin 2018 relative à la mise en place du parcours de santé des migrants primo-arrivants.</w:t>
            </w:r>
          </w:p>
          <w:p w14:paraId="536CA741" w14:textId="77777777" w:rsidR="0049628D" w:rsidRPr="00A35306" w:rsidRDefault="0049628D" w:rsidP="0049628D">
            <w:pPr>
              <w:widowControl w:val="0"/>
              <w:autoSpaceDE w:val="0"/>
              <w:autoSpaceDN w:val="0"/>
              <w:adjustRightInd w:val="0"/>
              <w:jc w:val="both"/>
              <w:rPr>
                <w:rFonts w:ascii="Segoe UI" w:hAnsi="Segoe UI" w:cs="Segoe UI"/>
                <w:sz w:val="20"/>
                <w:szCs w:val="20"/>
              </w:rPr>
            </w:pPr>
            <w:r w:rsidRPr="00BC5204">
              <w:rPr>
                <w:rFonts w:ascii="Segoe UI" w:hAnsi="Segoe UI" w:cs="Segoe UI"/>
                <w:bCs/>
                <w:sz w:val="20"/>
                <w:szCs w:val="20"/>
              </w:rPr>
              <w:t>Circulaire N°DHOS/O2/DGS/6C/DGAS/1A/1B/521 du 23 novembre 2005 relative à la prise en charge des besoins en santé mentale des personnes en situation de précarité et d’exclusion et à la mise en œuvre d’équipes mobiles spécialisé</w:t>
            </w:r>
            <w:r>
              <w:rPr>
                <w:rFonts w:ascii="Segoe UI" w:hAnsi="Segoe UI" w:cs="Segoe UI"/>
                <w:bCs/>
                <w:sz w:val="20"/>
                <w:szCs w:val="20"/>
              </w:rPr>
              <w:t>es</w:t>
            </w:r>
            <w:r w:rsidRPr="00BC5204">
              <w:rPr>
                <w:rFonts w:ascii="Segoe UI" w:hAnsi="Segoe UI" w:cs="Segoe UI"/>
                <w:bCs/>
                <w:sz w:val="20"/>
                <w:szCs w:val="20"/>
              </w:rPr>
              <w:t xml:space="preserve"> en psychiatrie.</w:t>
            </w:r>
          </w:p>
        </w:tc>
      </w:tr>
      <w:tr w:rsidR="0049628D" w:rsidRPr="00016203" w14:paraId="135E0FA7" w14:textId="77777777" w:rsidTr="0049628D">
        <w:tc>
          <w:tcPr>
            <w:tcW w:w="1493" w:type="dxa"/>
            <w:vMerge w:val="restart"/>
            <w:shd w:val="clear" w:color="auto" w:fill="DAEEF3" w:themeFill="accent5" w:themeFillTint="33"/>
            <w:vAlign w:val="center"/>
          </w:tcPr>
          <w:p w14:paraId="2053CB6A" w14:textId="77777777" w:rsidR="0049628D" w:rsidRPr="00016203" w:rsidRDefault="0049628D" w:rsidP="0049628D">
            <w:pPr>
              <w:rPr>
                <w:rFonts w:ascii="Segoe UI" w:hAnsi="Segoe UI" w:cs="Segoe UI"/>
                <w:sz w:val="20"/>
                <w:szCs w:val="20"/>
              </w:rPr>
            </w:pPr>
            <w:r w:rsidRPr="00016203">
              <w:rPr>
                <w:rFonts w:ascii="Segoe UI" w:hAnsi="Segoe UI" w:cs="Segoe UI"/>
                <w:sz w:val="20"/>
                <w:szCs w:val="20"/>
              </w:rPr>
              <w:t>Modalités d’évaluation</w:t>
            </w:r>
          </w:p>
        </w:tc>
        <w:tc>
          <w:tcPr>
            <w:tcW w:w="7569" w:type="dxa"/>
            <w:gridSpan w:val="4"/>
            <w:vAlign w:val="center"/>
          </w:tcPr>
          <w:p w14:paraId="49AF64DE" w14:textId="77777777" w:rsidR="0049628D" w:rsidRDefault="0049628D" w:rsidP="0049628D">
            <w:pPr>
              <w:jc w:val="both"/>
              <w:rPr>
                <w:rFonts w:ascii="Segoe UI" w:hAnsi="Segoe UI" w:cs="Segoe UI"/>
                <w:sz w:val="20"/>
                <w:szCs w:val="20"/>
              </w:rPr>
            </w:pPr>
            <w:r w:rsidRPr="00016203">
              <w:rPr>
                <w:rFonts w:ascii="Segoe UI" w:hAnsi="Segoe UI" w:cs="Segoe UI"/>
                <w:sz w:val="20"/>
                <w:szCs w:val="20"/>
              </w:rPr>
              <w:t xml:space="preserve">Indicateurs de processus : </w:t>
            </w:r>
          </w:p>
          <w:p w14:paraId="68BD7DCD" w14:textId="77777777" w:rsidR="0049628D" w:rsidRPr="004F2CDC" w:rsidRDefault="0049628D" w:rsidP="0049628D">
            <w:pPr>
              <w:jc w:val="both"/>
              <w:rPr>
                <w:rFonts w:ascii="Segoe UI" w:hAnsi="Segoe UI" w:cs="Segoe UI"/>
                <w:b/>
                <w:sz w:val="20"/>
                <w:szCs w:val="20"/>
              </w:rPr>
            </w:pPr>
            <w:r w:rsidRPr="004F2CDC">
              <w:rPr>
                <w:rFonts w:ascii="Segoe UI" w:hAnsi="Segoe UI" w:cs="Segoe UI"/>
                <w:b/>
                <w:sz w:val="20"/>
                <w:szCs w:val="20"/>
              </w:rPr>
              <w:t xml:space="preserve">Partenariat </w:t>
            </w:r>
            <w:r>
              <w:rPr>
                <w:rFonts w:ascii="Segoe UI" w:hAnsi="Segoe UI" w:cs="Segoe UI"/>
                <w:b/>
                <w:sz w:val="20"/>
                <w:szCs w:val="20"/>
              </w:rPr>
              <w:t>EMPP</w:t>
            </w:r>
            <w:r w:rsidRPr="004F2CDC">
              <w:rPr>
                <w:rFonts w:ascii="Segoe UI" w:hAnsi="Segoe UI" w:cs="Segoe UI"/>
                <w:b/>
                <w:sz w:val="20"/>
                <w:szCs w:val="20"/>
              </w:rPr>
              <w:t xml:space="preserve">/ acteurs </w:t>
            </w:r>
            <w:r>
              <w:rPr>
                <w:rFonts w:ascii="Segoe UI" w:hAnsi="Segoe UI" w:cs="Segoe UI"/>
                <w:b/>
                <w:sz w:val="20"/>
                <w:szCs w:val="20"/>
              </w:rPr>
              <w:t>de la précarité</w:t>
            </w:r>
          </w:p>
          <w:p w14:paraId="4890038E" w14:textId="77777777" w:rsidR="0049628D" w:rsidRDefault="0049628D" w:rsidP="0049628D">
            <w:pPr>
              <w:pStyle w:val="Paragraphedeliste"/>
              <w:numPr>
                <w:ilvl w:val="0"/>
                <w:numId w:val="38"/>
              </w:numPr>
              <w:jc w:val="both"/>
              <w:rPr>
                <w:rFonts w:ascii="Segoe UI" w:hAnsi="Segoe UI" w:cs="Segoe UI"/>
                <w:sz w:val="20"/>
                <w:szCs w:val="20"/>
              </w:rPr>
            </w:pPr>
            <w:r>
              <w:rPr>
                <w:rFonts w:ascii="Segoe UI" w:hAnsi="Segoe UI" w:cs="Segoe UI"/>
                <w:sz w:val="20"/>
                <w:szCs w:val="20"/>
              </w:rPr>
              <w:t>Nombre de réunions par rapport au prévisionnel.</w:t>
            </w:r>
          </w:p>
          <w:p w14:paraId="57E52F82" w14:textId="77777777" w:rsidR="0049628D" w:rsidRPr="00BD1AEE" w:rsidRDefault="0049628D" w:rsidP="0049628D">
            <w:pPr>
              <w:pStyle w:val="Paragraphedeliste"/>
              <w:numPr>
                <w:ilvl w:val="0"/>
                <w:numId w:val="38"/>
              </w:numPr>
              <w:jc w:val="both"/>
              <w:rPr>
                <w:rFonts w:ascii="Segoe UI" w:hAnsi="Segoe UI" w:cs="Segoe UI"/>
                <w:sz w:val="20"/>
                <w:szCs w:val="20"/>
              </w:rPr>
            </w:pPr>
            <w:r>
              <w:rPr>
                <w:rFonts w:ascii="Segoe UI" w:hAnsi="Segoe UI" w:cs="Segoe UI"/>
                <w:sz w:val="20"/>
                <w:szCs w:val="20"/>
              </w:rPr>
              <w:t>Nombre et typologie des participants aux réunions par rapport aux acteurs identifiés.</w:t>
            </w:r>
          </w:p>
          <w:p w14:paraId="0E5C6EAA" w14:textId="77777777" w:rsidR="0049628D" w:rsidRPr="004F2CDC" w:rsidRDefault="0049628D" w:rsidP="0049628D">
            <w:pPr>
              <w:jc w:val="both"/>
              <w:rPr>
                <w:rFonts w:ascii="Segoe UI" w:hAnsi="Segoe UI" w:cs="Segoe UI"/>
                <w:b/>
                <w:sz w:val="20"/>
                <w:szCs w:val="20"/>
              </w:rPr>
            </w:pPr>
            <w:r>
              <w:rPr>
                <w:rFonts w:ascii="Segoe UI" w:hAnsi="Segoe UI" w:cs="Segoe UI"/>
                <w:b/>
                <w:sz w:val="20"/>
                <w:szCs w:val="20"/>
              </w:rPr>
              <w:t>Formation « santé mentale et précarité »</w:t>
            </w:r>
          </w:p>
          <w:p w14:paraId="0B0E1A78" w14:textId="77777777" w:rsidR="0049628D" w:rsidRDefault="0049628D" w:rsidP="0049628D">
            <w:pPr>
              <w:pStyle w:val="Paragraphedeliste"/>
              <w:numPr>
                <w:ilvl w:val="0"/>
                <w:numId w:val="40"/>
              </w:numPr>
              <w:jc w:val="both"/>
              <w:rPr>
                <w:rFonts w:ascii="Segoe UI" w:hAnsi="Segoe UI" w:cs="Segoe UI"/>
                <w:sz w:val="20"/>
                <w:szCs w:val="20"/>
              </w:rPr>
            </w:pPr>
            <w:r>
              <w:rPr>
                <w:rFonts w:ascii="Segoe UI" w:hAnsi="Segoe UI" w:cs="Segoe UI"/>
                <w:sz w:val="20"/>
                <w:szCs w:val="20"/>
              </w:rPr>
              <w:t>Nombre de sessions réalisées par rapport au prévisionnel.</w:t>
            </w:r>
          </w:p>
          <w:p w14:paraId="371A359A" w14:textId="77777777" w:rsidR="0049628D" w:rsidRPr="008A6DF7" w:rsidRDefault="0049628D" w:rsidP="0049628D">
            <w:pPr>
              <w:pStyle w:val="Paragraphedeliste"/>
              <w:numPr>
                <w:ilvl w:val="0"/>
                <w:numId w:val="40"/>
              </w:numPr>
              <w:jc w:val="both"/>
              <w:rPr>
                <w:rFonts w:ascii="Segoe UI" w:hAnsi="Segoe UI" w:cs="Segoe UI"/>
                <w:sz w:val="20"/>
                <w:szCs w:val="20"/>
              </w:rPr>
            </w:pPr>
            <w:r>
              <w:rPr>
                <w:rFonts w:ascii="Segoe UI" w:hAnsi="Segoe UI" w:cs="Segoe UI"/>
                <w:sz w:val="20"/>
                <w:szCs w:val="20"/>
              </w:rPr>
              <w:t xml:space="preserve">Nombre et typologie des professionnels inscrits à la formation. </w:t>
            </w:r>
          </w:p>
          <w:p w14:paraId="03871DC8" w14:textId="77777777" w:rsidR="0049628D" w:rsidRPr="003B733C" w:rsidRDefault="0049628D" w:rsidP="0049628D">
            <w:pPr>
              <w:jc w:val="both"/>
              <w:rPr>
                <w:rFonts w:ascii="Segoe UI" w:hAnsi="Segoe UI" w:cs="Segoe UI"/>
                <w:b/>
                <w:sz w:val="20"/>
                <w:szCs w:val="20"/>
              </w:rPr>
            </w:pPr>
            <w:r>
              <w:rPr>
                <w:rFonts w:ascii="Segoe UI" w:hAnsi="Segoe UI" w:cs="Segoe UI"/>
                <w:b/>
                <w:sz w:val="20"/>
                <w:szCs w:val="20"/>
              </w:rPr>
              <w:t>Aide aux personnes en difficulté</w:t>
            </w:r>
          </w:p>
          <w:p w14:paraId="718E240C" w14:textId="77777777" w:rsidR="0049628D" w:rsidRDefault="0049628D" w:rsidP="0049628D">
            <w:pPr>
              <w:pStyle w:val="Paragraphedeliste"/>
              <w:numPr>
                <w:ilvl w:val="0"/>
                <w:numId w:val="37"/>
              </w:numPr>
              <w:jc w:val="both"/>
              <w:rPr>
                <w:rFonts w:ascii="Segoe UI" w:hAnsi="Segoe UI" w:cs="Segoe UI"/>
                <w:sz w:val="20"/>
                <w:szCs w:val="20"/>
              </w:rPr>
            </w:pPr>
            <w:r>
              <w:rPr>
                <w:rFonts w:ascii="Segoe UI" w:hAnsi="Segoe UI" w:cs="Segoe UI"/>
                <w:sz w:val="20"/>
                <w:szCs w:val="20"/>
              </w:rPr>
              <w:t>Nombre de réunions par rapport au prévisionnel.</w:t>
            </w:r>
          </w:p>
          <w:p w14:paraId="7509C882" w14:textId="77777777" w:rsidR="0049628D" w:rsidRPr="00337A58" w:rsidRDefault="0049628D" w:rsidP="0049628D">
            <w:pPr>
              <w:pStyle w:val="Paragraphedeliste"/>
              <w:numPr>
                <w:ilvl w:val="0"/>
                <w:numId w:val="37"/>
              </w:numPr>
              <w:jc w:val="both"/>
              <w:rPr>
                <w:rFonts w:ascii="Segoe UI" w:hAnsi="Segoe UI" w:cs="Segoe UI"/>
                <w:sz w:val="20"/>
                <w:szCs w:val="20"/>
              </w:rPr>
            </w:pPr>
            <w:r>
              <w:rPr>
                <w:rFonts w:ascii="Segoe UI" w:hAnsi="Segoe UI" w:cs="Segoe UI"/>
                <w:sz w:val="20"/>
                <w:szCs w:val="20"/>
              </w:rPr>
              <w:t>Composition de l’instance par rapport aux partenaires identifiés</w:t>
            </w:r>
            <w:r w:rsidRPr="00405091">
              <w:rPr>
                <w:rFonts w:ascii="Segoe UI" w:hAnsi="Segoe UI" w:cs="Segoe UI"/>
                <w:sz w:val="20"/>
                <w:szCs w:val="20"/>
              </w:rPr>
              <w:t>.</w:t>
            </w:r>
          </w:p>
        </w:tc>
      </w:tr>
      <w:tr w:rsidR="0049628D" w:rsidRPr="00016203" w14:paraId="0EB09CD0" w14:textId="77777777" w:rsidTr="0049628D">
        <w:tc>
          <w:tcPr>
            <w:tcW w:w="1493" w:type="dxa"/>
            <w:vMerge/>
            <w:shd w:val="clear" w:color="auto" w:fill="DAEEF3" w:themeFill="accent5" w:themeFillTint="33"/>
            <w:vAlign w:val="center"/>
          </w:tcPr>
          <w:p w14:paraId="1A8B26DA" w14:textId="77777777" w:rsidR="0049628D" w:rsidRPr="00016203" w:rsidRDefault="0049628D" w:rsidP="0049628D">
            <w:pPr>
              <w:rPr>
                <w:rFonts w:ascii="Segoe UI" w:hAnsi="Segoe UI" w:cs="Segoe UI"/>
                <w:sz w:val="20"/>
                <w:szCs w:val="20"/>
              </w:rPr>
            </w:pPr>
          </w:p>
        </w:tc>
        <w:tc>
          <w:tcPr>
            <w:tcW w:w="7569" w:type="dxa"/>
            <w:gridSpan w:val="4"/>
            <w:vAlign w:val="center"/>
          </w:tcPr>
          <w:p w14:paraId="675E40F9" w14:textId="77777777" w:rsidR="0049628D" w:rsidRPr="00D9282B" w:rsidRDefault="0049628D" w:rsidP="0049628D">
            <w:pPr>
              <w:jc w:val="both"/>
              <w:rPr>
                <w:rFonts w:ascii="Segoe UI" w:hAnsi="Segoe UI" w:cs="Segoe UI"/>
                <w:sz w:val="20"/>
                <w:szCs w:val="20"/>
              </w:rPr>
            </w:pPr>
            <w:r w:rsidRPr="00D9282B">
              <w:rPr>
                <w:rFonts w:ascii="Segoe UI" w:hAnsi="Segoe UI" w:cs="Segoe UI"/>
                <w:sz w:val="20"/>
                <w:szCs w:val="20"/>
              </w:rPr>
              <w:t>Indicateurs de résultats :</w:t>
            </w:r>
          </w:p>
          <w:p w14:paraId="25EF911C" w14:textId="77777777" w:rsidR="0049628D" w:rsidRPr="00D9282B" w:rsidRDefault="0049628D" w:rsidP="0049628D">
            <w:pPr>
              <w:jc w:val="both"/>
              <w:rPr>
                <w:rFonts w:ascii="Segoe UI" w:hAnsi="Segoe UI" w:cs="Segoe UI"/>
                <w:b/>
                <w:sz w:val="20"/>
                <w:szCs w:val="20"/>
              </w:rPr>
            </w:pPr>
            <w:r w:rsidRPr="00D9282B">
              <w:rPr>
                <w:rFonts w:ascii="Segoe UI" w:hAnsi="Segoe UI" w:cs="Segoe UI"/>
                <w:b/>
                <w:sz w:val="20"/>
                <w:szCs w:val="20"/>
              </w:rPr>
              <w:t>Partenariat EMPP/ acteurs de la précarité</w:t>
            </w:r>
          </w:p>
          <w:p w14:paraId="729EB44A" w14:textId="77777777" w:rsidR="0049628D" w:rsidRDefault="0049628D" w:rsidP="0049628D">
            <w:pPr>
              <w:pStyle w:val="Paragraphedeliste"/>
              <w:numPr>
                <w:ilvl w:val="0"/>
                <w:numId w:val="39"/>
              </w:numPr>
              <w:jc w:val="both"/>
              <w:rPr>
                <w:rFonts w:ascii="Segoe UI" w:hAnsi="Segoe UI" w:cs="Segoe UI"/>
                <w:sz w:val="20"/>
                <w:szCs w:val="20"/>
              </w:rPr>
            </w:pPr>
            <w:r>
              <w:rPr>
                <w:rFonts w:ascii="Segoe UI" w:hAnsi="Segoe UI" w:cs="Segoe UI"/>
                <w:sz w:val="20"/>
                <w:szCs w:val="20"/>
              </w:rPr>
              <w:t>Nombre et typologie des actions communes développées.</w:t>
            </w:r>
          </w:p>
          <w:p w14:paraId="4D7761E9" w14:textId="77777777" w:rsidR="0049628D" w:rsidRPr="00116F8E" w:rsidRDefault="0049628D" w:rsidP="0049628D">
            <w:pPr>
              <w:pStyle w:val="Paragraphedeliste"/>
              <w:numPr>
                <w:ilvl w:val="0"/>
                <w:numId w:val="39"/>
              </w:numPr>
              <w:jc w:val="both"/>
              <w:rPr>
                <w:rFonts w:ascii="Segoe UI" w:hAnsi="Segoe UI" w:cs="Segoe UI"/>
                <w:sz w:val="20"/>
                <w:szCs w:val="20"/>
              </w:rPr>
            </w:pPr>
            <w:r>
              <w:rPr>
                <w:rFonts w:ascii="Segoe UI" w:hAnsi="Segoe UI" w:cs="Segoe UI"/>
                <w:sz w:val="20"/>
                <w:szCs w:val="20"/>
              </w:rPr>
              <w:t>Nombre de nouvelles collaborations engagées favorisant l’accompagnement des personnes en difficulté psychosociale.</w:t>
            </w:r>
          </w:p>
          <w:p w14:paraId="77F3F830" w14:textId="77777777" w:rsidR="0049628D" w:rsidRPr="004F2CDC" w:rsidRDefault="0049628D" w:rsidP="0049628D">
            <w:pPr>
              <w:jc w:val="both"/>
              <w:rPr>
                <w:rFonts w:ascii="Segoe UI" w:hAnsi="Segoe UI" w:cs="Segoe UI"/>
                <w:b/>
                <w:sz w:val="20"/>
                <w:szCs w:val="20"/>
              </w:rPr>
            </w:pPr>
            <w:r>
              <w:rPr>
                <w:rFonts w:ascii="Segoe UI" w:hAnsi="Segoe UI" w:cs="Segoe UI"/>
                <w:b/>
                <w:sz w:val="20"/>
                <w:szCs w:val="20"/>
              </w:rPr>
              <w:t>Formation « santé mentale et précarité »</w:t>
            </w:r>
          </w:p>
          <w:p w14:paraId="658553C1" w14:textId="77777777" w:rsidR="0049628D" w:rsidRDefault="0049628D" w:rsidP="0049628D">
            <w:pPr>
              <w:pStyle w:val="Paragraphedeliste"/>
              <w:numPr>
                <w:ilvl w:val="0"/>
                <w:numId w:val="39"/>
              </w:numPr>
              <w:jc w:val="both"/>
              <w:rPr>
                <w:rFonts w:ascii="Segoe UI" w:hAnsi="Segoe UI" w:cs="Segoe UI"/>
                <w:sz w:val="20"/>
                <w:szCs w:val="20"/>
              </w:rPr>
            </w:pPr>
            <w:r w:rsidRPr="004C03A1">
              <w:rPr>
                <w:rFonts w:ascii="Segoe UI" w:hAnsi="Segoe UI" w:cs="Segoe UI"/>
                <w:sz w:val="20"/>
                <w:szCs w:val="20"/>
              </w:rPr>
              <w:t xml:space="preserve">Typologie des connaissances </w:t>
            </w:r>
            <w:r>
              <w:rPr>
                <w:rFonts w:ascii="Segoe UI" w:hAnsi="Segoe UI" w:cs="Segoe UI"/>
                <w:sz w:val="20"/>
                <w:szCs w:val="20"/>
              </w:rPr>
              <w:t>et compétences</w:t>
            </w:r>
            <w:r w:rsidRPr="004C03A1">
              <w:rPr>
                <w:rFonts w:ascii="Segoe UI" w:hAnsi="Segoe UI" w:cs="Segoe UI"/>
                <w:sz w:val="20"/>
                <w:szCs w:val="20"/>
              </w:rPr>
              <w:t xml:space="preserve"> acquises </w:t>
            </w:r>
            <w:r>
              <w:rPr>
                <w:rFonts w:ascii="Segoe UI" w:hAnsi="Segoe UI" w:cs="Segoe UI"/>
                <w:sz w:val="20"/>
                <w:szCs w:val="20"/>
              </w:rPr>
              <w:t>par les participants</w:t>
            </w:r>
            <w:r w:rsidRPr="004C03A1">
              <w:rPr>
                <w:rFonts w:ascii="Segoe UI" w:hAnsi="Segoe UI" w:cs="Segoe UI"/>
                <w:sz w:val="20"/>
                <w:szCs w:val="20"/>
              </w:rPr>
              <w:t xml:space="preserve">. </w:t>
            </w:r>
          </w:p>
          <w:p w14:paraId="46EAF8F1" w14:textId="77777777" w:rsidR="0049628D" w:rsidRPr="00046243" w:rsidRDefault="0049628D" w:rsidP="0049628D">
            <w:pPr>
              <w:pStyle w:val="Paragraphedeliste"/>
              <w:numPr>
                <w:ilvl w:val="0"/>
                <w:numId w:val="39"/>
              </w:numPr>
              <w:jc w:val="both"/>
              <w:rPr>
                <w:rFonts w:ascii="Segoe UI" w:hAnsi="Segoe UI" w:cs="Segoe UI"/>
                <w:sz w:val="20"/>
                <w:szCs w:val="20"/>
              </w:rPr>
            </w:pPr>
            <w:r>
              <w:rPr>
                <w:rFonts w:ascii="Segoe UI" w:hAnsi="Segoe UI" w:cs="Segoe UI"/>
                <w:sz w:val="20"/>
                <w:szCs w:val="20"/>
              </w:rPr>
              <w:t>Nombre de participants qui déclarent avoir acquis des connaissances et compétences pour prévenir et gérer des situations de crise</w:t>
            </w:r>
            <w:r w:rsidRPr="004C03A1">
              <w:rPr>
                <w:rFonts w:ascii="Segoe UI" w:hAnsi="Segoe UI" w:cs="Segoe UI"/>
                <w:sz w:val="20"/>
                <w:szCs w:val="20"/>
              </w:rPr>
              <w:t>.</w:t>
            </w:r>
          </w:p>
          <w:p w14:paraId="3F5D099F" w14:textId="77777777" w:rsidR="0049628D" w:rsidRPr="003B733C" w:rsidRDefault="0049628D" w:rsidP="0049628D">
            <w:pPr>
              <w:jc w:val="both"/>
              <w:rPr>
                <w:rFonts w:ascii="Segoe UI" w:hAnsi="Segoe UI" w:cs="Segoe UI"/>
                <w:b/>
                <w:sz w:val="20"/>
                <w:szCs w:val="20"/>
              </w:rPr>
            </w:pPr>
            <w:r>
              <w:rPr>
                <w:rFonts w:ascii="Segoe UI" w:hAnsi="Segoe UI" w:cs="Segoe UI"/>
                <w:b/>
                <w:sz w:val="20"/>
                <w:szCs w:val="20"/>
              </w:rPr>
              <w:t>Aide aux personnes en difficulté</w:t>
            </w:r>
          </w:p>
          <w:p w14:paraId="6F46EAF5" w14:textId="77777777" w:rsidR="0049628D" w:rsidRPr="00D34839" w:rsidRDefault="0049628D" w:rsidP="0049628D">
            <w:pPr>
              <w:pStyle w:val="Paragraphedeliste"/>
              <w:numPr>
                <w:ilvl w:val="0"/>
                <w:numId w:val="39"/>
              </w:numPr>
              <w:jc w:val="both"/>
              <w:rPr>
                <w:rFonts w:ascii="Segoe UI" w:hAnsi="Segoe UI" w:cs="Segoe UI"/>
                <w:sz w:val="20"/>
                <w:szCs w:val="20"/>
              </w:rPr>
            </w:pPr>
            <w:r>
              <w:rPr>
                <w:rFonts w:ascii="Segoe UI" w:hAnsi="Segoe UI" w:cs="Segoe UI"/>
                <w:sz w:val="20"/>
                <w:szCs w:val="20"/>
              </w:rPr>
              <w:t xml:space="preserve">Nombre de partenaires ayant participé à l’instance d’aide et de réflexion qui déclarent mieux collaborer avec les acteurs locaux autour de la situation d’un usager en difficulté. </w:t>
            </w:r>
          </w:p>
        </w:tc>
      </w:tr>
      <w:tr w:rsidR="0049628D" w:rsidRPr="00016203" w14:paraId="710684C9" w14:textId="77777777" w:rsidTr="0049628D">
        <w:tc>
          <w:tcPr>
            <w:tcW w:w="1493" w:type="dxa"/>
            <w:vMerge/>
            <w:shd w:val="clear" w:color="auto" w:fill="DAEEF3" w:themeFill="accent5" w:themeFillTint="33"/>
            <w:vAlign w:val="center"/>
          </w:tcPr>
          <w:p w14:paraId="287C88F1" w14:textId="77777777" w:rsidR="0049628D" w:rsidRPr="00016203" w:rsidRDefault="0049628D" w:rsidP="0049628D">
            <w:pPr>
              <w:rPr>
                <w:rFonts w:ascii="Segoe UI" w:hAnsi="Segoe UI" w:cs="Segoe UI"/>
                <w:sz w:val="20"/>
                <w:szCs w:val="20"/>
              </w:rPr>
            </w:pPr>
          </w:p>
        </w:tc>
        <w:tc>
          <w:tcPr>
            <w:tcW w:w="7569" w:type="dxa"/>
            <w:gridSpan w:val="4"/>
            <w:vAlign w:val="center"/>
          </w:tcPr>
          <w:p w14:paraId="4C9E53ED" w14:textId="77777777" w:rsidR="0049628D" w:rsidRPr="00016203" w:rsidRDefault="0049628D" w:rsidP="0049628D">
            <w:pPr>
              <w:rPr>
                <w:rFonts w:ascii="Segoe UI" w:hAnsi="Segoe UI" w:cs="Segoe UI"/>
                <w:sz w:val="20"/>
                <w:szCs w:val="20"/>
              </w:rPr>
            </w:pPr>
            <w:r w:rsidRPr="00016203">
              <w:rPr>
                <w:rFonts w:ascii="Segoe UI" w:hAnsi="Segoe UI" w:cs="Segoe UI"/>
                <w:sz w:val="20"/>
                <w:szCs w:val="20"/>
              </w:rPr>
              <w:t xml:space="preserve">Méthode d’évaluation envisagée : </w:t>
            </w:r>
            <w:r>
              <w:rPr>
                <w:rFonts w:ascii="Segoe UI" w:hAnsi="Segoe UI" w:cs="Segoe UI"/>
                <w:sz w:val="20"/>
                <w:szCs w:val="20"/>
              </w:rPr>
              <w:t>tableau de suivi, questionnaires, bilan annuel.</w:t>
            </w:r>
          </w:p>
        </w:tc>
      </w:tr>
      <w:tr w:rsidR="0049628D" w:rsidRPr="00016203" w14:paraId="0EE1B7E7" w14:textId="77777777" w:rsidTr="0049628D">
        <w:tc>
          <w:tcPr>
            <w:tcW w:w="1493" w:type="dxa"/>
            <w:vMerge/>
            <w:shd w:val="clear" w:color="auto" w:fill="DAEEF3" w:themeFill="accent5" w:themeFillTint="33"/>
            <w:vAlign w:val="center"/>
          </w:tcPr>
          <w:p w14:paraId="2220FD1F" w14:textId="77777777" w:rsidR="0049628D" w:rsidRPr="00016203" w:rsidRDefault="0049628D" w:rsidP="0049628D">
            <w:pPr>
              <w:rPr>
                <w:rFonts w:ascii="Segoe UI" w:hAnsi="Segoe UI" w:cs="Segoe UI"/>
                <w:sz w:val="20"/>
                <w:szCs w:val="20"/>
              </w:rPr>
            </w:pPr>
          </w:p>
        </w:tc>
        <w:tc>
          <w:tcPr>
            <w:tcW w:w="7569" w:type="dxa"/>
            <w:gridSpan w:val="4"/>
            <w:vAlign w:val="center"/>
          </w:tcPr>
          <w:p w14:paraId="669B4987" w14:textId="77777777" w:rsidR="0049628D" w:rsidRPr="00016203" w:rsidRDefault="0049628D" w:rsidP="0049628D">
            <w:pPr>
              <w:rPr>
                <w:rFonts w:ascii="Segoe UI" w:hAnsi="Segoe UI" w:cs="Segoe UI"/>
                <w:sz w:val="20"/>
                <w:szCs w:val="20"/>
              </w:rPr>
            </w:pPr>
            <w:r w:rsidRPr="00016203">
              <w:rPr>
                <w:rFonts w:ascii="Segoe UI" w:hAnsi="Segoe UI" w:cs="Segoe UI"/>
                <w:sz w:val="20"/>
                <w:szCs w:val="20"/>
              </w:rPr>
              <w:t>Les objectifs de l’action visent-ils directement la lutte contre les inégalités sociales de santé ?</w:t>
            </w:r>
          </w:p>
          <w:p w14:paraId="6E60B3E1" w14:textId="77777777" w:rsidR="0049628D" w:rsidRPr="00016203" w:rsidRDefault="0049628D" w:rsidP="0049628D">
            <w:pPr>
              <w:rPr>
                <w:rFonts w:ascii="Segoe UI" w:hAnsi="Segoe UI" w:cs="Segoe UI"/>
                <w:sz w:val="20"/>
                <w:szCs w:val="20"/>
              </w:rPr>
            </w:pPr>
            <w:r>
              <w:rPr>
                <w:rFonts w:ascii="Segoe UI" w:hAnsi="Segoe UI" w:cs="Segoe UI"/>
                <w:sz w:val="20"/>
                <w:szCs w:val="20"/>
              </w:rPr>
              <w:fldChar w:fldCharType="begin">
                <w:ffData>
                  <w:name w:val=""/>
                  <w:enabled/>
                  <w:calcOnExit w:val="0"/>
                  <w:checkBox>
                    <w:sizeAuto/>
                    <w:default w:val="1"/>
                  </w:checkBox>
                </w:ffData>
              </w:fldChar>
            </w:r>
            <w:r>
              <w:rPr>
                <w:rFonts w:ascii="Segoe UI" w:hAnsi="Segoe UI" w:cs="Segoe UI"/>
                <w:sz w:val="20"/>
                <w:szCs w:val="20"/>
              </w:rPr>
              <w:instrText xml:space="preserve"> FORMCHECKBOX </w:instrText>
            </w:r>
            <w:r>
              <w:rPr>
                <w:rFonts w:ascii="Segoe UI" w:hAnsi="Segoe UI" w:cs="Segoe UI"/>
                <w:sz w:val="20"/>
                <w:szCs w:val="20"/>
              </w:rPr>
            </w:r>
            <w:r>
              <w:rPr>
                <w:rFonts w:ascii="Segoe UI" w:hAnsi="Segoe UI" w:cs="Segoe UI"/>
                <w:sz w:val="20"/>
                <w:szCs w:val="20"/>
              </w:rPr>
              <w:fldChar w:fldCharType="end"/>
            </w:r>
            <w:r>
              <w:rPr>
                <w:rFonts w:ascii="Segoe UI" w:hAnsi="Segoe UI" w:cs="Segoe UI"/>
                <w:sz w:val="20"/>
                <w:szCs w:val="20"/>
              </w:rPr>
              <w:t xml:space="preserve"> </w:t>
            </w:r>
            <w:r w:rsidRPr="00016203">
              <w:rPr>
                <w:rFonts w:ascii="Segoe UI" w:hAnsi="Segoe UI" w:cs="Segoe UI"/>
                <w:sz w:val="20"/>
                <w:szCs w:val="20"/>
              </w:rPr>
              <w:t xml:space="preserve">Oui      </w:t>
            </w:r>
            <w:r w:rsidRPr="00016203">
              <w:rPr>
                <w:rFonts w:ascii="Segoe UI" w:hAnsi="Segoe UI" w:cs="Segoe UI"/>
                <w:sz w:val="20"/>
                <w:szCs w:val="20"/>
              </w:rPr>
              <w:fldChar w:fldCharType="begin">
                <w:ffData>
                  <w:name w:val="CaseACocher62"/>
                  <w:enabled/>
                  <w:calcOnExit w:val="0"/>
                  <w:checkBox>
                    <w:sizeAuto/>
                    <w:default w:val="0"/>
                  </w:checkBox>
                </w:ffData>
              </w:fldChar>
            </w:r>
            <w:r w:rsidRPr="00016203">
              <w:rPr>
                <w:rFonts w:ascii="Segoe UI" w:hAnsi="Segoe UI" w:cs="Segoe UI"/>
                <w:sz w:val="20"/>
                <w:szCs w:val="20"/>
              </w:rPr>
              <w:instrText xml:space="preserve"> FORMCHECKBOX </w:instrText>
            </w:r>
            <w:r w:rsidRPr="00016203">
              <w:rPr>
                <w:rFonts w:ascii="Segoe UI" w:hAnsi="Segoe UI" w:cs="Segoe UI"/>
                <w:sz w:val="20"/>
                <w:szCs w:val="20"/>
              </w:rPr>
            </w:r>
            <w:r w:rsidRPr="00016203">
              <w:rPr>
                <w:rFonts w:ascii="Segoe UI" w:hAnsi="Segoe UI" w:cs="Segoe UI"/>
                <w:sz w:val="20"/>
                <w:szCs w:val="20"/>
              </w:rPr>
              <w:fldChar w:fldCharType="end"/>
            </w:r>
            <w:r w:rsidRPr="00016203">
              <w:rPr>
                <w:rFonts w:ascii="Segoe UI" w:hAnsi="Segoe UI" w:cs="Segoe UI"/>
                <w:sz w:val="20"/>
                <w:szCs w:val="20"/>
              </w:rPr>
              <w:t xml:space="preserve"> Non</w:t>
            </w:r>
          </w:p>
        </w:tc>
      </w:tr>
      <w:tr w:rsidR="0049628D" w:rsidRPr="00016203" w14:paraId="1D5163F9" w14:textId="77777777" w:rsidTr="0049628D">
        <w:tc>
          <w:tcPr>
            <w:tcW w:w="1493" w:type="dxa"/>
            <w:vMerge/>
            <w:shd w:val="clear" w:color="auto" w:fill="DAEEF3" w:themeFill="accent5" w:themeFillTint="33"/>
            <w:vAlign w:val="center"/>
          </w:tcPr>
          <w:p w14:paraId="0458C175" w14:textId="77777777" w:rsidR="0049628D" w:rsidRPr="00016203" w:rsidRDefault="0049628D" w:rsidP="0049628D">
            <w:pPr>
              <w:rPr>
                <w:rFonts w:ascii="Segoe UI" w:hAnsi="Segoe UI" w:cs="Segoe UI"/>
                <w:sz w:val="20"/>
                <w:szCs w:val="20"/>
              </w:rPr>
            </w:pPr>
          </w:p>
        </w:tc>
        <w:tc>
          <w:tcPr>
            <w:tcW w:w="7569" w:type="dxa"/>
            <w:gridSpan w:val="4"/>
            <w:vAlign w:val="center"/>
          </w:tcPr>
          <w:p w14:paraId="5C02633E" w14:textId="77777777" w:rsidR="0049628D" w:rsidRPr="00016203" w:rsidRDefault="0049628D" w:rsidP="0049628D">
            <w:pPr>
              <w:rPr>
                <w:rFonts w:ascii="Segoe UI" w:hAnsi="Segoe UI" w:cs="Segoe UI"/>
                <w:sz w:val="20"/>
                <w:szCs w:val="20"/>
              </w:rPr>
            </w:pPr>
            <w:r w:rsidRPr="00016203">
              <w:rPr>
                <w:rFonts w:ascii="Segoe UI" w:hAnsi="Segoe UI" w:cs="Segoe UI"/>
                <w:sz w:val="20"/>
                <w:szCs w:val="20"/>
              </w:rPr>
              <w:t>Y-a-t-il une démarche participative associant les citoyens ?</w:t>
            </w:r>
          </w:p>
          <w:p w14:paraId="62A63523" w14:textId="77777777" w:rsidR="0049628D" w:rsidRPr="00016203" w:rsidRDefault="0049628D" w:rsidP="0049628D">
            <w:pPr>
              <w:rPr>
                <w:rFonts w:ascii="Segoe UI" w:hAnsi="Segoe UI" w:cs="Segoe UI"/>
                <w:sz w:val="20"/>
                <w:szCs w:val="20"/>
              </w:rPr>
            </w:pPr>
            <w:r>
              <w:rPr>
                <w:rFonts w:ascii="Segoe UI" w:hAnsi="Segoe UI" w:cs="Segoe UI"/>
                <w:sz w:val="20"/>
                <w:szCs w:val="20"/>
              </w:rPr>
              <w:fldChar w:fldCharType="begin">
                <w:ffData>
                  <w:name w:val=""/>
                  <w:enabled/>
                  <w:calcOnExit w:val="0"/>
                  <w:checkBox>
                    <w:sizeAuto/>
                    <w:default w:val="1"/>
                  </w:checkBox>
                </w:ffData>
              </w:fldChar>
            </w:r>
            <w:r>
              <w:rPr>
                <w:rFonts w:ascii="Segoe UI" w:hAnsi="Segoe UI" w:cs="Segoe UI"/>
                <w:sz w:val="20"/>
                <w:szCs w:val="20"/>
              </w:rPr>
              <w:instrText xml:space="preserve"> FORMCHECKBOX </w:instrText>
            </w:r>
            <w:r>
              <w:rPr>
                <w:rFonts w:ascii="Segoe UI" w:hAnsi="Segoe UI" w:cs="Segoe UI"/>
                <w:sz w:val="20"/>
                <w:szCs w:val="20"/>
              </w:rPr>
            </w:r>
            <w:r>
              <w:rPr>
                <w:rFonts w:ascii="Segoe UI" w:hAnsi="Segoe UI" w:cs="Segoe UI"/>
                <w:sz w:val="20"/>
                <w:szCs w:val="20"/>
              </w:rPr>
              <w:fldChar w:fldCharType="end"/>
            </w:r>
            <w:r>
              <w:rPr>
                <w:rFonts w:ascii="Segoe UI" w:hAnsi="Segoe UI" w:cs="Segoe UI"/>
                <w:sz w:val="20"/>
                <w:szCs w:val="20"/>
              </w:rPr>
              <w:t xml:space="preserve"> </w:t>
            </w:r>
            <w:r w:rsidRPr="00016203">
              <w:rPr>
                <w:rFonts w:ascii="Segoe UI" w:hAnsi="Segoe UI" w:cs="Segoe UI"/>
                <w:sz w:val="20"/>
                <w:szCs w:val="20"/>
              </w:rPr>
              <w:t xml:space="preserve">Oui     </w:t>
            </w:r>
            <w:r w:rsidRPr="00016203">
              <w:rPr>
                <w:rFonts w:ascii="Segoe UI" w:hAnsi="Segoe UI" w:cs="Segoe UI"/>
                <w:sz w:val="20"/>
                <w:szCs w:val="20"/>
              </w:rPr>
              <w:fldChar w:fldCharType="begin">
                <w:ffData>
                  <w:name w:val="CaseACocher62"/>
                  <w:enabled/>
                  <w:calcOnExit w:val="0"/>
                  <w:checkBox>
                    <w:sizeAuto/>
                    <w:default w:val="0"/>
                  </w:checkBox>
                </w:ffData>
              </w:fldChar>
            </w:r>
            <w:r w:rsidRPr="00016203">
              <w:rPr>
                <w:rFonts w:ascii="Segoe UI" w:hAnsi="Segoe UI" w:cs="Segoe UI"/>
                <w:sz w:val="20"/>
                <w:szCs w:val="20"/>
              </w:rPr>
              <w:instrText xml:space="preserve"> FORMCHECKBOX </w:instrText>
            </w:r>
            <w:r w:rsidRPr="00016203">
              <w:rPr>
                <w:rFonts w:ascii="Segoe UI" w:hAnsi="Segoe UI" w:cs="Segoe UI"/>
                <w:sz w:val="20"/>
                <w:szCs w:val="20"/>
              </w:rPr>
            </w:r>
            <w:r w:rsidRPr="00016203">
              <w:rPr>
                <w:rFonts w:ascii="Segoe UI" w:hAnsi="Segoe UI" w:cs="Segoe UI"/>
                <w:sz w:val="20"/>
                <w:szCs w:val="20"/>
              </w:rPr>
              <w:fldChar w:fldCharType="end"/>
            </w:r>
            <w:r>
              <w:rPr>
                <w:rFonts w:ascii="Segoe UI" w:hAnsi="Segoe UI" w:cs="Segoe UI"/>
                <w:sz w:val="20"/>
                <w:szCs w:val="20"/>
              </w:rPr>
              <w:t xml:space="preserve"> </w:t>
            </w:r>
            <w:r w:rsidRPr="00016203">
              <w:rPr>
                <w:rFonts w:ascii="Segoe UI" w:hAnsi="Segoe UI" w:cs="Segoe UI"/>
                <w:sz w:val="20"/>
                <w:szCs w:val="20"/>
              </w:rPr>
              <w:t>Non</w:t>
            </w:r>
          </w:p>
        </w:tc>
      </w:tr>
    </w:tbl>
    <w:p w14:paraId="5E2D4F81" w14:textId="77777777" w:rsidR="0049628D" w:rsidRPr="0049628D" w:rsidRDefault="0049628D" w:rsidP="0049628D"/>
    <w:sectPr w:rsidR="0049628D" w:rsidRPr="0049628D" w:rsidSect="00B718D1">
      <w:headerReference w:type="even" r:id="rId12"/>
      <w:headerReference w:type="default" r:id="rId13"/>
      <w:footerReference w:type="even" r:id="rId14"/>
      <w:footerReference w:type="defaul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04E6D" w14:textId="77777777" w:rsidR="00DD0A0A" w:rsidRDefault="00DD0A0A" w:rsidP="000D7C0F">
      <w:pPr>
        <w:spacing w:after="0" w:line="240" w:lineRule="auto"/>
      </w:pPr>
      <w:r>
        <w:separator/>
      </w:r>
    </w:p>
  </w:endnote>
  <w:endnote w:type="continuationSeparator" w:id="0">
    <w:p w14:paraId="2AA4CC27" w14:textId="77777777" w:rsidR="00DD0A0A" w:rsidRDefault="00DD0A0A" w:rsidP="000D7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432B0" w14:textId="7AAE858B" w:rsidR="00DD0A0A" w:rsidRDefault="00DD0A0A">
    <w:pPr>
      <w:pStyle w:val="Pieddepage"/>
    </w:pPr>
    <w:sdt>
      <w:sdtPr>
        <w:id w:val="969400743"/>
        <w:temporary/>
        <w:showingPlcHdr/>
      </w:sdtPr>
      <w:sdtContent>
        <w:r>
          <w:t>[Tapez le texte]</w:t>
        </w:r>
      </w:sdtContent>
    </w:sdt>
    <w:r>
      <w:ptab w:relativeTo="margin" w:alignment="center" w:leader="none"/>
    </w:r>
    <w:sdt>
      <w:sdtPr>
        <w:id w:val="969400748"/>
        <w:temporary/>
        <w:showingPlcHdr/>
      </w:sdtPr>
      <w:sdtContent>
        <w:r>
          <w:t>[Tapez le texte]</w:t>
        </w:r>
      </w:sdtContent>
    </w:sdt>
    <w:r>
      <w:ptab w:relativeTo="margin" w:alignment="right" w:leader="none"/>
    </w:r>
    <w:sdt>
      <w:sdtPr>
        <w:id w:val="969400753"/>
        <w:temporary/>
        <w:showingPlcHdr/>
      </w:sdtPr>
      <w:sdtContent>
        <w:r>
          <w:t>[Tapez le texte]</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41626" w14:textId="0A33E6A0" w:rsidR="00DD0A0A" w:rsidRPr="005E4A93" w:rsidRDefault="00DD0A0A" w:rsidP="005E4A93">
    <w:pPr>
      <w:pStyle w:val="Pieddepage"/>
      <w:rPr>
        <w:sz w:val="16"/>
        <w:szCs w:val="16"/>
      </w:rPr>
    </w:pPr>
    <w:r w:rsidRPr="00DD68AF">
      <w:rPr>
        <w:sz w:val="16"/>
        <w:szCs w:val="16"/>
      </w:rPr>
      <w:t>CLSM messin</w:t>
    </w:r>
    <w:r w:rsidRPr="00DD68AF">
      <w:rPr>
        <w:sz w:val="16"/>
        <w:szCs w:val="16"/>
      </w:rPr>
      <w:tab/>
    </w:r>
    <w:r w:rsidRPr="00DD68AF">
      <w:rPr>
        <w:rFonts w:ascii="Times New Roman" w:hAnsi="Times New Roman" w:cs="Times New Roman"/>
        <w:sz w:val="16"/>
        <w:szCs w:val="16"/>
      </w:rPr>
      <w:t xml:space="preserve">Page </w:t>
    </w:r>
    <w:r w:rsidRPr="00DD68AF">
      <w:rPr>
        <w:rFonts w:ascii="Times New Roman" w:hAnsi="Times New Roman" w:cs="Times New Roman"/>
        <w:sz w:val="16"/>
        <w:szCs w:val="16"/>
      </w:rPr>
      <w:fldChar w:fldCharType="begin"/>
    </w:r>
    <w:r w:rsidRPr="00DD68AF">
      <w:rPr>
        <w:rFonts w:ascii="Times New Roman" w:hAnsi="Times New Roman" w:cs="Times New Roman"/>
        <w:sz w:val="16"/>
        <w:szCs w:val="16"/>
      </w:rPr>
      <w:instrText xml:space="preserve"> PAGE </w:instrText>
    </w:r>
    <w:r w:rsidRPr="00DD68AF">
      <w:rPr>
        <w:rFonts w:ascii="Times New Roman" w:hAnsi="Times New Roman" w:cs="Times New Roman"/>
        <w:sz w:val="16"/>
        <w:szCs w:val="16"/>
      </w:rPr>
      <w:fldChar w:fldCharType="separate"/>
    </w:r>
    <w:r w:rsidR="00EC4CCC">
      <w:rPr>
        <w:rFonts w:ascii="Times New Roman" w:hAnsi="Times New Roman" w:cs="Times New Roman"/>
        <w:noProof/>
        <w:sz w:val="16"/>
        <w:szCs w:val="16"/>
      </w:rPr>
      <w:t>1</w:t>
    </w:r>
    <w:r w:rsidRPr="00DD68AF">
      <w:rPr>
        <w:rFonts w:ascii="Times New Roman" w:hAnsi="Times New Roman" w:cs="Times New Roman"/>
        <w:sz w:val="16"/>
        <w:szCs w:val="16"/>
      </w:rPr>
      <w:fldChar w:fldCharType="end"/>
    </w:r>
    <w:r w:rsidRPr="00DD68AF">
      <w:rPr>
        <w:rFonts w:ascii="Times New Roman" w:hAnsi="Times New Roman" w:cs="Times New Roman"/>
        <w:sz w:val="16"/>
        <w:szCs w:val="16"/>
      </w:rPr>
      <w:t xml:space="preserve"> sur </w:t>
    </w:r>
    <w:r w:rsidRPr="00DD68AF">
      <w:rPr>
        <w:rFonts w:ascii="Times New Roman" w:hAnsi="Times New Roman" w:cs="Times New Roman"/>
        <w:sz w:val="16"/>
        <w:szCs w:val="16"/>
      </w:rPr>
      <w:fldChar w:fldCharType="begin"/>
    </w:r>
    <w:r w:rsidRPr="00DD68AF">
      <w:rPr>
        <w:rFonts w:ascii="Times New Roman" w:hAnsi="Times New Roman" w:cs="Times New Roman"/>
        <w:sz w:val="16"/>
        <w:szCs w:val="16"/>
      </w:rPr>
      <w:instrText xml:space="preserve"> NUMPAGES </w:instrText>
    </w:r>
    <w:r w:rsidRPr="00DD68AF">
      <w:rPr>
        <w:rFonts w:ascii="Times New Roman" w:hAnsi="Times New Roman" w:cs="Times New Roman"/>
        <w:sz w:val="16"/>
        <w:szCs w:val="16"/>
      </w:rPr>
      <w:fldChar w:fldCharType="separate"/>
    </w:r>
    <w:r w:rsidR="00EC4CCC">
      <w:rPr>
        <w:rFonts w:ascii="Times New Roman" w:hAnsi="Times New Roman" w:cs="Times New Roman"/>
        <w:noProof/>
        <w:sz w:val="16"/>
        <w:szCs w:val="16"/>
      </w:rPr>
      <w:t>6</w:t>
    </w:r>
    <w:r w:rsidRPr="00DD68AF">
      <w:rPr>
        <w:rFonts w:ascii="Times New Roman" w:hAnsi="Times New Roman" w:cs="Times New Roman"/>
        <w:sz w:val="16"/>
        <w:szCs w:val="16"/>
      </w:rPr>
      <w:fldChar w:fldCharType="end"/>
    </w:r>
    <w:r w:rsidRPr="00DD68AF">
      <w:rPr>
        <w:sz w:val="16"/>
        <w:szCs w:val="16"/>
      </w:rPr>
      <w:tab/>
    </w:r>
    <w:r>
      <w:rPr>
        <w:sz w:val="16"/>
        <w:szCs w:val="16"/>
      </w:rPr>
      <w:t>20/02/2021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3C07E" w14:textId="77777777" w:rsidR="00DD0A0A" w:rsidRDefault="00DD0A0A" w:rsidP="000D7C0F">
      <w:pPr>
        <w:spacing w:after="0" w:line="240" w:lineRule="auto"/>
      </w:pPr>
      <w:r>
        <w:separator/>
      </w:r>
    </w:p>
  </w:footnote>
  <w:footnote w:type="continuationSeparator" w:id="0">
    <w:p w14:paraId="50A145D7" w14:textId="77777777" w:rsidR="00DD0A0A" w:rsidRDefault="00DD0A0A" w:rsidP="000D7C0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B834E" w14:textId="77777777" w:rsidR="00DD0A0A" w:rsidRDefault="00DD0A0A">
    <w:pPr>
      <w:pStyle w:val="En-tte"/>
    </w:pPr>
    <w:sdt>
      <w:sdtPr>
        <w:id w:val="171999623"/>
        <w:placeholder>
          <w:docPart w:val="FFD0642802CC384DA50205D616BAB034"/>
        </w:placeholder>
        <w:temporary/>
        <w:showingPlcHdr/>
      </w:sdtPr>
      <w:sdtContent>
        <w:r>
          <w:t>[Tapez le texte]</w:t>
        </w:r>
      </w:sdtContent>
    </w:sdt>
    <w:r>
      <w:ptab w:relativeTo="margin" w:alignment="center" w:leader="none"/>
    </w:r>
    <w:sdt>
      <w:sdtPr>
        <w:id w:val="171999624"/>
        <w:placeholder>
          <w:docPart w:val="C62C78B923C5F949AD3229122FA25252"/>
        </w:placeholder>
        <w:temporary/>
        <w:showingPlcHdr/>
      </w:sdtPr>
      <w:sdtContent>
        <w:r>
          <w:t>[Tapez le texte]</w:t>
        </w:r>
      </w:sdtContent>
    </w:sdt>
    <w:r>
      <w:ptab w:relativeTo="margin" w:alignment="right" w:leader="none"/>
    </w:r>
    <w:sdt>
      <w:sdtPr>
        <w:id w:val="171999625"/>
        <w:placeholder>
          <w:docPart w:val="59A2D26838547645A9702B4A5E8D7070"/>
        </w:placeholder>
        <w:temporary/>
        <w:showingPlcHdr/>
      </w:sdtPr>
      <w:sdtContent>
        <w:r>
          <w:t>[Tapez le texte]</w:t>
        </w:r>
      </w:sdtContent>
    </w:sdt>
  </w:p>
  <w:p w14:paraId="46C20896" w14:textId="77777777" w:rsidR="00DD0A0A" w:rsidRDefault="00DD0A0A">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F6D3A" w14:textId="6E8AAB00" w:rsidR="00DD0A0A" w:rsidRPr="00DD68AF" w:rsidRDefault="00DD0A0A">
    <w:pPr>
      <w:pStyle w:val="En-tte"/>
      <w:rPr>
        <w:sz w:val="16"/>
        <w:szCs w:val="16"/>
      </w:rPr>
    </w:pPr>
    <w:r>
      <w:rPr>
        <w:sz w:val="16"/>
        <w:szCs w:val="16"/>
      </w:rPr>
      <w:t>Compte rendu</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48EB"/>
    <w:multiLevelType w:val="hybridMultilevel"/>
    <w:tmpl w:val="58BED8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623EBA"/>
    <w:multiLevelType w:val="hybridMultilevel"/>
    <w:tmpl w:val="4E3826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506AFE"/>
    <w:multiLevelType w:val="hybridMultilevel"/>
    <w:tmpl w:val="D57220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A86B26"/>
    <w:multiLevelType w:val="hybridMultilevel"/>
    <w:tmpl w:val="D27C9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00716E0"/>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341643A"/>
    <w:multiLevelType w:val="hybridMultilevel"/>
    <w:tmpl w:val="BC0CAF3E"/>
    <w:lvl w:ilvl="0" w:tplc="040C0001">
      <w:start w:val="1"/>
      <w:numFmt w:val="bullet"/>
      <w:lvlText w:val=""/>
      <w:lvlJc w:val="left"/>
      <w:pPr>
        <w:ind w:left="771" w:hanging="360"/>
      </w:pPr>
      <w:rPr>
        <w:rFonts w:ascii="Symbol" w:hAnsi="Symbol" w:hint="default"/>
      </w:rPr>
    </w:lvl>
    <w:lvl w:ilvl="1" w:tplc="040C0003" w:tentative="1">
      <w:start w:val="1"/>
      <w:numFmt w:val="bullet"/>
      <w:lvlText w:val="o"/>
      <w:lvlJc w:val="left"/>
      <w:pPr>
        <w:ind w:left="1491" w:hanging="360"/>
      </w:pPr>
      <w:rPr>
        <w:rFonts w:ascii="Courier New" w:hAnsi="Courier New" w:cs="Courier New" w:hint="default"/>
      </w:rPr>
    </w:lvl>
    <w:lvl w:ilvl="2" w:tplc="040C0005" w:tentative="1">
      <w:start w:val="1"/>
      <w:numFmt w:val="bullet"/>
      <w:lvlText w:val=""/>
      <w:lvlJc w:val="left"/>
      <w:pPr>
        <w:ind w:left="2211" w:hanging="360"/>
      </w:pPr>
      <w:rPr>
        <w:rFonts w:ascii="Wingdings" w:hAnsi="Wingdings" w:hint="default"/>
      </w:rPr>
    </w:lvl>
    <w:lvl w:ilvl="3" w:tplc="040C0001" w:tentative="1">
      <w:start w:val="1"/>
      <w:numFmt w:val="bullet"/>
      <w:lvlText w:val=""/>
      <w:lvlJc w:val="left"/>
      <w:pPr>
        <w:ind w:left="2931" w:hanging="360"/>
      </w:pPr>
      <w:rPr>
        <w:rFonts w:ascii="Symbol" w:hAnsi="Symbol" w:hint="default"/>
      </w:rPr>
    </w:lvl>
    <w:lvl w:ilvl="4" w:tplc="040C0003" w:tentative="1">
      <w:start w:val="1"/>
      <w:numFmt w:val="bullet"/>
      <w:lvlText w:val="o"/>
      <w:lvlJc w:val="left"/>
      <w:pPr>
        <w:ind w:left="3651" w:hanging="360"/>
      </w:pPr>
      <w:rPr>
        <w:rFonts w:ascii="Courier New" w:hAnsi="Courier New" w:cs="Courier New" w:hint="default"/>
      </w:rPr>
    </w:lvl>
    <w:lvl w:ilvl="5" w:tplc="040C0005" w:tentative="1">
      <w:start w:val="1"/>
      <w:numFmt w:val="bullet"/>
      <w:lvlText w:val=""/>
      <w:lvlJc w:val="left"/>
      <w:pPr>
        <w:ind w:left="4371" w:hanging="360"/>
      </w:pPr>
      <w:rPr>
        <w:rFonts w:ascii="Wingdings" w:hAnsi="Wingdings"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6">
    <w:nsid w:val="174329B2"/>
    <w:multiLevelType w:val="hybridMultilevel"/>
    <w:tmpl w:val="45A42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CAE01A7"/>
    <w:multiLevelType w:val="hybridMultilevel"/>
    <w:tmpl w:val="33861B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09D643D"/>
    <w:multiLevelType w:val="hybridMultilevel"/>
    <w:tmpl w:val="54CEDF52"/>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45C1875"/>
    <w:multiLevelType w:val="hybridMultilevel"/>
    <w:tmpl w:val="E5A2FA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290EC6"/>
    <w:multiLevelType w:val="hybridMultilevel"/>
    <w:tmpl w:val="FB268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98F136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A121D7E"/>
    <w:multiLevelType w:val="hybridMultilevel"/>
    <w:tmpl w:val="838C1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CD35972"/>
    <w:multiLevelType w:val="hybridMultilevel"/>
    <w:tmpl w:val="497A44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FAC1480"/>
    <w:multiLevelType w:val="hybridMultilevel"/>
    <w:tmpl w:val="4ACCC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0206915"/>
    <w:multiLevelType w:val="hybridMultilevel"/>
    <w:tmpl w:val="13FAC120"/>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312742C"/>
    <w:multiLevelType w:val="hybridMultilevel"/>
    <w:tmpl w:val="F9F01422"/>
    <w:lvl w:ilvl="0" w:tplc="040C0003">
      <w:start w:val="1"/>
      <w:numFmt w:val="bullet"/>
      <w:lvlText w:val="o"/>
      <w:lvlJc w:val="left"/>
      <w:pPr>
        <w:ind w:left="933" w:hanging="360"/>
      </w:pPr>
      <w:rPr>
        <w:rFonts w:ascii="Courier New" w:hAnsi="Courier New" w:hint="default"/>
      </w:rPr>
    </w:lvl>
    <w:lvl w:ilvl="1" w:tplc="040C0003" w:tentative="1">
      <w:start w:val="1"/>
      <w:numFmt w:val="bullet"/>
      <w:lvlText w:val="o"/>
      <w:lvlJc w:val="left"/>
      <w:pPr>
        <w:ind w:left="1653" w:hanging="360"/>
      </w:pPr>
      <w:rPr>
        <w:rFonts w:ascii="Courier New" w:hAnsi="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17">
    <w:nsid w:val="37A026B3"/>
    <w:multiLevelType w:val="hybridMultilevel"/>
    <w:tmpl w:val="AB043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9DE3F4E"/>
    <w:multiLevelType w:val="hybridMultilevel"/>
    <w:tmpl w:val="B11AE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C5A7C41"/>
    <w:multiLevelType w:val="hybridMultilevel"/>
    <w:tmpl w:val="3AD8E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0942AFC"/>
    <w:multiLevelType w:val="hybridMultilevel"/>
    <w:tmpl w:val="BE2AF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10F0CA1"/>
    <w:multiLevelType w:val="hybridMultilevel"/>
    <w:tmpl w:val="3C7813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1285E8E"/>
    <w:multiLevelType w:val="hybridMultilevel"/>
    <w:tmpl w:val="EE107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2A14DEC"/>
    <w:multiLevelType w:val="hybridMultilevel"/>
    <w:tmpl w:val="451E22F6"/>
    <w:lvl w:ilvl="0" w:tplc="A21473F2">
      <w:start w:val="1"/>
      <w:numFmt w:val="decimal"/>
      <w:lvlText w:val="%1."/>
      <w:lvlJc w:val="left"/>
      <w:pPr>
        <w:ind w:left="360" w:hanging="360"/>
      </w:pPr>
      <w:rPr>
        <w:rFonts w:ascii="Segoe UI" w:eastAsiaTheme="minorHAnsi" w:hAnsi="Segoe UI" w:cs="Segoe UI"/>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48825D2F"/>
    <w:multiLevelType w:val="hybridMultilevel"/>
    <w:tmpl w:val="5F7A45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04B213A"/>
    <w:multiLevelType w:val="hybridMultilevel"/>
    <w:tmpl w:val="EBDC0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09773C2"/>
    <w:multiLevelType w:val="hybridMultilevel"/>
    <w:tmpl w:val="392013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1381222"/>
    <w:multiLevelType w:val="hybridMultilevel"/>
    <w:tmpl w:val="048011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2EA21E8"/>
    <w:multiLevelType w:val="hybridMultilevel"/>
    <w:tmpl w:val="0AAA9C54"/>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4C00AEE"/>
    <w:multiLevelType w:val="hybridMultilevel"/>
    <w:tmpl w:val="003C7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9FB4597"/>
    <w:multiLevelType w:val="hybridMultilevel"/>
    <w:tmpl w:val="0358A7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B010FE8"/>
    <w:multiLevelType w:val="hybridMultilevel"/>
    <w:tmpl w:val="109A5E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BC0304B"/>
    <w:multiLevelType w:val="hybridMultilevel"/>
    <w:tmpl w:val="EB4EC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CA31398"/>
    <w:multiLevelType w:val="hybridMultilevel"/>
    <w:tmpl w:val="E32C8D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F96469D"/>
    <w:multiLevelType w:val="hybridMultilevel"/>
    <w:tmpl w:val="83FE0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00C6F01"/>
    <w:multiLevelType w:val="hybridMultilevel"/>
    <w:tmpl w:val="AADC3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21B7F23"/>
    <w:multiLevelType w:val="hybridMultilevel"/>
    <w:tmpl w:val="839ED7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48B7A9A"/>
    <w:multiLevelType w:val="hybridMultilevel"/>
    <w:tmpl w:val="CD8ABE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6907313"/>
    <w:multiLevelType w:val="hybridMultilevel"/>
    <w:tmpl w:val="8A1610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AF87077"/>
    <w:multiLevelType w:val="hybridMultilevel"/>
    <w:tmpl w:val="AD40F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C500BF9"/>
    <w:multiLevelType w:val="hybridMultilevel"/>
    <w:tmpl w:val="E1703694"/>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1035A28"/>
    <w:multiLevelType w:val="hybridMultilevel"/>
    <w:tmpl w:val="D10087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6393C99"/>
    <w:multiLevelType w:val="hybridMultilevel"/>
    <w:tmpl w:val="E3F6D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75A12CE"/>
    <w:multiLevelType w:val="hybridMultilevel"/>
    <w:tmpl w:val="15248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86210DA"/>
    <w:multiLevelType w:val="hybridMultilevel"/>
    <w:tmpl w:val="41EC46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B91360D"/>
    <w:multiLevelType w:val="hybridMultilevel"/>
    <w:tmpl w:val="C42A0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E240250"/>
    <w:multiLevelType w:val="hybridMultilevel"/>
    <w:tmpl w:val="CDA617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42"/>
  </w:num>
  <w:num w:numId="3">
    <w:abstractNumId w:val="41"/>
  </w:num>
  <w:num w:numId="4">
    <w:abstractNumId w:val="26"/>
  </w:num>
  <w:num w:numId="5">
    <w:abstractNumId w:val="33"/>
  </w:num>
  <w:num w:numId="6">
    <w:abstractNumId w:val="12"/>
  </w:num>
  <w:num w:numId="7">
    <w:abstractNumId w:val="37"/>
  </w:num>
  <w:num w:numId="8">
    <w:abstractNumId w:val="3"/>
  </w:num>
  <w:num w:numId="9">
    <w:abstractNumId w:val="27"/>
  </w:num>
  <w:num w:numId="10">
    <w:abstractNumId w:val="4"/>
  </w:num>
  <w:num w:numId="11">
    <w:abstractNumId w:val="22"/>
  </w:num>
  <w:num w:numId="12">
    <w:abstractNumId w:val="2"/>
  </w:num>
  <w:num w:numId="13">
    <w:abstractNumId w:val="39"/>
  </w:num>
  <w:num w:numId="14">
    <w:abstractNumId w:val="20"/>
  </w:num>
  <w:num w:numId="15">
    <w:abstractNumId w:val="35"/>
  </w:num>
  <w:num w:numId="16">
    <w:abstractNumId w:val="11"/>
  </w:num>
  <w:num w:numId="17">
    <w:abstractNumId w:val="5"/>
  </w:num>
  <w:num w:numId="18">
    <w:abstractNumId w:val="9"/>
  </w:num>
  <w:num w:numId="19">
    <w:abstractNumId w:val="6"/>
  </w:num>
  <w:num w:numId="20">
    <w:abstractNumId w:val="18"/>
  </w:num>
  <w:num w:numId="21">
    <w:abstractNumId w:val="30"/>
  </w:num>
  <w:num w:numId="22">
    <w:abstractNumId w:val="16"/>
  </w:num>
  <w:num w:numId="23">
    <w:abstractNumId w:val="8"/>
  </w:num>
  <w:num w:numId="24">
    <w:abstractNumId w:val="44"/>
  </w:num>
  <w:num w:numId="25">
    <w:abstractNumId w:val="45"/>
  </w:num>
  <w:num w:numId="26">
    <w:abstractNumId w:val="46"/>
  </w:num>
  <w:num w:numId="27">
    <w:abstractNumId w:val="38"/>
  </w:num>
  <w:num w:numId="28">
    <w:abstractNumId w:val="7"/>
  </w:num>
  <w:num w:numId="29">
    <w:abstractNumId w:val="10"/>
  </w:num>
  <w:num w:numId="30">
    <w:abstractNumId w:val="21"/>
  </w:num>
  <w:num w:numId="31">
    <w:abstractNumId w:val="40"/>
  </w:num>
  <w:num w:numId="32">
    <w:abstractNumId w:val="15"/>
  </w:num>
  <w:num w:numId="33">
    <w:abstractNumId w:val="28"/>
  </w:num>
  <w:num w:numId="34">
    <w:abstractNumId w:val="14"/>
  </w:num>
  <w:num w:numId="35">
    <w:abstractNumId w:val="23"/>
  </w:num>
  <w:num w:numId="36">
    <w:abstractNumId w:val="1"/>
  </w:num>
  <w:num w:numId="37">
    <w:abstractNumId w:val="43"/>
  </w:num>
  <w:num w:numId="38">
    <w:abstractNumId w:val="32"/>
  </w:num>
  <w:num w:numId="39">
    <w:abstractNumId w:val="0"/>
  </w:num>
  <w:num w:numId="40">
    <w:abstractNumId w:val="19"/>
  </w:num>
  <w:num w:numId="41">
    <w:abstractNumId w:val="31"/>
  </w:num>
  <w:num w:numId="42">
    <w:abstractNumId w:val="29"/>
  </w:num>
  <w:num w:numId="43">
    <w:abstractNumId w:val="24"/>
  </w:num>
  <w:num w:numId="44">
    <w:abstractNumId w:val="34"/>
  </w:num>
  <w:num w:numId="45">
    <w:abstractNumId w:val="25"/>
  </w:num>
  <w:num w:numId="46">
    <w:abstractNumId w:val="13"/>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0F"/>
    <w:rsid w:val="000118D9"/>
    <w:rsid w:val="00013FD4"/>
    <w:rsid w:val="00027F94"/>
    <w:rsid w:val="0003098F"/>
    <w:rsid w:val="00032A31"/>
    <w:rsid w:val="00032DC6"/>
    <w:rsid w:val="0005023C"/>
    <w:rsid w:val="00050CA9"/>
    <w:rsid w:val="00054887"/>
    <w:rsid w:val="00055597"/>
    <w:rsid w:val="00056E0B"/>
    <w:rsid w:val="0006005F"/>
    <w:rsid w:val="000622DB"/>
    <w:rsid w:val="00062346"/>
    <w:rsid w:val="00070336"/>
    <w:rsid w:val="00086D6B"/>
    <w:rsid w:val="00093802"/>
    <w:rsid w:val="000949FB"/>
    <w:rsid w:val="000A4671"/>
    <w:rsid w:val="000B24F3"/>
    <w:rsid w:val="000C2316"/>
    <w:rsid w:val="000C29BC"/>
    <w:rsid w:val="000C3420"/>
    <w:rsid w:val="000C368D"/>
    <w:rsid w:val="000C781E"/>
    <w:rsid w:val="000D4FFD"/>
    <w:rsid w:val="000D626F"/>
    <w:rsid w:val="000D7C0F"/>
    <w:rsid w:val="000E3014"/>
    <w:rsid w:val="000E78CB"/>
    <w:rsid w:val="000F1034"/>
    <w:rsid w:val="000F5413"/>
    <w:rsid w:val="000F574E"/>
    <w:rsid w:val="000F6D69"/>
    <w:rsid w:val="00113FC9"/>
    <w:rsid w:val="00122A32"/>
    <w:rsid w:val="0012462B"/>
    <w:rsid w:val="001333B3"/>
    <w:rsid w:val="00141C8E"/>
    <w:rsid w:val="00143415"/>
    <w:rsid w:val="00151E2A"/>
    <w:rsid w:val="00160D97"/>
    <w:rsid w:val="00163C16"/>
    <w:rsid w:val="00163E5A"/>
    <w:rsid w:val="001714CC"/>
    <w:rsid w:val="00172661"/>
    <w:rsid w:val="00180F33"/>
    <w:rsid w:val="00181846"/>
    <w:rsid w:val="00184A2C"/>
    <w:rsid w:val="0018694B"/>
    <w:rsid w:val="00193349"/>
    <w:rsid w:val="001939B8"/>
    <w:rsid w:val="00193C87"/>
    <w:rsid w:val="001959F4"/>
    <w:rsid w:val="0019730A"/>
    <w:rsid w:val="001A3E56"/>
    <w:rsid w:val="001A4CBA"/>
    <w:rsid w:val="001A61C3"/>
    <w:rsid w:val="001B39DB"/>
    <w:rsid w:val="001E32FF"/>
    <w:rsid w:val="001E3BB5"/>
    <w:rsid w:val="001E6B31"/>
    <w:rsid w:val="001F025B"/>
    <w:rsid w:val="001F3E54"/>
    <w:rsid w:val="001F40D9"/>
    <w:rsid w:val="001F4C64"/>
    <w:rsid w:val="00214BC8"/>
    <w:rsid w:val="00215694"/>
    <w:rsid w:val="00224D5A"/>
    <w:rsid w:val="00225331"/>
    <w:rsid w:val="002359D9"/>
    <w:rsid w:val="0023635D"/>
    <w:rsid w:val="00240011"/>
    <w:rsid w:val="00244AFA"/>
    <w:rsid w:val="00250B62"/>
    <w:rsid w:val="00255256"/>
    <w:rsid w:val="00257F14"/>
    <w:rsid w:val="002659B3"/>
    <w:rsid w:val="002702D1"/>
    <w:rsid w:val="00271AE2"/>
    <w:rsid w:val="00277886"/>
    <w:rsid w:val="00286FA9"/>
    <w:rsid w:val="00290A39"/>
    <w:rsid w:val="00294B69"/>
    <w:rsid w:val="002952A8"/>
    <w:rsid w:val="0029699E"/>
    <w:rsid w:val="00297DD4"/>
    <w:rsid w:val="002B37DC"/>
    <w:rsid w:val="002B59F5"/>
    <w:rsid w:val="002C08C6"/>
    <w:rsid w:val="002C2997"/>
    <w:rsid w:val="002C489B"/>
    <w:rsid w:val="002D1EA7"/>
    <w:rsid w:val="002D1F36"/>
    <w:rsid w:val="002D4037"/>
    <w:rsid w:val="002D416D"/>
    <w:rsid w:val="002E49D4"/>
    <w:rsid w:val="002E7415"/>
    <w:rsid w:val="002F6457"/>
    <w:rsid w:val="002F7AC0"/>
    <w:rsid w:val="003040C3"/>
    <w:rsid w:val="0031129A"/>
    <w:rsid w:val="00312240"/>
    <w:rsid w:val="00312266"/>
    <w:rsid w:val="00316ED9"/>
    <w:rsid w:val="00322915"/>
    <w:rsid w:val="00325BC8"/>
    <w:rsid w:val="00327EC5"/>
    <w:rsid w:val="00330236"/>
    <w:rsid w:val="0034038F"/>
    <w:rsid w:val="00341798"/>
    <w:rsid w:val="003421A8"/>
    <w:rsid w:val="00342692"/>
    <w:rsid w:val="003429B6"/>
    <w:rsid w:val="0034497F"/>
    <w:rsid w:val="003455CE"/>
    <w:rsid w:val="00346075"/>
    <w:rsid w:val="003554C0"/>
    <w:rsid w:val="00373F7D"/>
    <w:rsid w:val="00377D10"/>
    <w:rsid w:val="003A466A"/>
    <w:rsid w:val="003A4B11"/>
    <w:rsid w:val="003B4694"/>
    <w:rsid w:val="003D101D"/>
    <w:rsid w:val="003D2CB6"/>
    <w:rsid w:val="003D4E21"/>
    <w:rsid w:val="003D5EC2"/>
    <w:rsid w:val="003E1437"/>
    <w:rsid w:val="003F1CC7"/>
    <w:rsid w:val="003F2AA3"/>
    <w:rsid w:val="003F59A3"/>
    <w:rsid w:val="003F5BA3"/>
    <w:rsid w:val="00400DAA"/>
    <w:rsid w:val="00405236"/>
    <w:rsid w:val="004064F5"/>
    <w:rsid w:val="00406970"/>
    <w:rsid w:val="004159AA"/>
    <w:rsid w:val="00416471"/>
    <w:rsid w:val="00425B52"/>
    <w:rsid w:val="00427FED"/>
    <w:rsid w:val="00435D66"/>
    <w:rsid w:val="00443A97"/>
    <w:rsid w:val="00445B76"/>
    <w:rsid w:val="00462990"/>
    <w:rsid w:val="00464B3E"/>
    <w:rsid w:val="0046541F"/>
    <w:rsid w:val="00466940"/>
    <w:rsid w:val="0046745B"/>
    <w:rsid w:val="0047119A"/>
    <w:rsid w:val="004713C2"/>
    <w:rsid w:val="0047225A"/>
    <w:rsid w:val="00484653"/>
    <w:rsid w:val="004918E5"/>
    <w:rsid w:val="0049628D"/>
    <w:rsid w:val="004972A5"/>
    <w:rsid w:val="00497525"/>
    <w:rsid w:val="004A0B9E"/>
    <w:rsid w:val="004B0C61"/>
    <w:rsid w:val="004B7972"/>
    <w:rsid w:val="004C5054"/>
    <w:rsid w:val="004D3D7E"/>
    <w:rsid w:val="004F0E57"/>
    <w:rsid w:val="004F4C9B"/>
    <w:rsid w:val="005033FA"/>
    <w:rsid w:val="00505F70"/>
    <w:rsid w:val="00512104"/>
    <w:rsid w:val="00514961"/>
    <w:rsid w:val="005208B7"/>
    <w:rsid w:val="0052328A"/>
    <w:rsid w:val="005239D6"/>
    <w:rsid w:val="00526E88"/>
    <w:rsid w:val="005349EB"/>
    <w:rsid w:val="005349EC"/>
    <w:rsid w:val="00535E61"/>
    <w:rsid w:val="00536F32"/>
    <w:rsid w:val="00537BA1"/>
    <w:rsid w:val="00542410"/>
    <w:rsid w:val="005437AE"/>
    <w:rsid w:val="00544C9A"/>
    <w:rsid w:val="00551CFA"/>
    <w:rsid w:val="005554DC"/>
    <w:rsid w:val="00571097"/>
    <w:rsid w:val="005750C0"/>
    <w:rsid w:val="00575F23"/>
    <w:rsid w:val="005808F2"/>
    <w:rsid w:val="00580D8F"/>
    <w:rsid w:val="00584219"/>
    <w:rsid w:val="00584C8D"/>
    <w:rsid w:val="00586765"/>
    <w:rsid w:val="005875BC"/>
    <w:rsid w:val="00597487"/>
    <w:rsid w:val="005A4685"/>
    <w:rsid w:val="005A559F"/>
    <w:rsid w:val="005B09D4"/>
    <w:rsid w:val="005B36DC"/>
    <w:rsid w:val="005C06C6"/>
    <w:rsid w:val="005C42F1"/>
    <w:rsid w:val="005C577F"/>
    <w:rsid w:val="005C7788"/>
    <w:rsid w:val="005D2853"/>
    <w:rsid w:val="005E1A03"/>
    <w:rsid w:val="005E41F2"/>
    <w:rsid w:val="005E4A93"/>
    <w:rsid w:val="005E75AC"/>
    <w:rsid w:val="005F1F18"/>
    <w:rsid w:val="00601BA4"/>
    <w:rsid w:val="0060321E"/>
    <w:rsid w:val="00603C43"/>
    <w:rsid w:val="0060621F"/>
    <w:rsid w:val="00606EAF"/>
    <w:rsid w:val="0061715C"/>
    <w:rsid w:val="00620724"/>
    <w:rsid w:val="00630D14"/>
    <w:rsid w:val="0063259C"/>
    <w:rsid w:val="006350FF"/>
    <w:rsid w:val="006445B4"/>
    <w:rsid w:val="0064542F"/>
    <w:rsid w:val="00647123"/>
    <w:rsid w:val="006478BE"/>
    <w:rsid w:val="00650E7C"/>
    <w:rsid w:val="00652BAD"/>
    <w:rsid w:val="00656C62"/>
    <w:rsid w:val="00662B6C"/>
    <w:rsid w:val="00671115"/>
    <w:rsid w:val="0067673F"/>
    <w:rsid w:val="00684183"/>
    <w:rsid w:val="006940B3"/>
    <w:rsid w:val="00695535"/>
    <w:rsid w:val="00695CB9"/>
    <w:rsid w:val="00697226"/>
    <w:rsid w:val="006A28FD"/>
    <w:rsid w:val="006A2A25"/>
    <w:rsid w:val="006B02E4"/>
    <w:rsid w:val="006B16F8"/>
    <w:rsid w:val="006B170E"/>
    <w:rsid w:val="006C2A56"/>
    <w:rsid w:val="006C4D70"/>
    <w:rsid w:val="006C5EFE"/>
    <w:rsid w:val="006D3EB0"/>
    <w:rsid w:val="006D5A11"/>
    <w:rsid w:val="006F2365"/>
    <w:rsid w:val="006F660D"/>
    <w:rsid w:val="006F67FE"/>
    <w:rsid w:val="007043B2"/>
    <w:rsid w:val="007207BE"/>
    <w:rsid w:val="007216E4"/>
    <w:rsid w:val="00723B5A"/>
    <w:rsid w:val="0072485C"/>
    <w:rsid w:val="00727E4E"/>
    <w:rsid w:val="00730B9B"/>
    <w:rsid w:val="007334AB"/>
    <w:rsid w:val="00736560"/>
    <w:rsid w:val="00737493"/>
    <w:rsid w:val="0074186E"/>
    <w:rsid w:val="0074732B"/>
    <w:rsid w:val="007531AF"/>
    <w:rsid w:val="00763F79"/>
    <w:rsid w:val="0076662B"/>
    <w:rsid w:val="00767F99"/>
    <w:rsid w:val="00774EFD"/>
    <w:rsid w:val="00775F72"/>
    <w:rsid w:val="00792492"/>
    <w:rsid w:val="00793D98"/>
    <w:rsid w:val="00794F0D"/>
    <w:rsid w:val="00796E13"/>
    <w:rsid w:val="00797549"/>
    <w:rsid w:val="007A1391"/>
    <w:rsid w:val="007A1637"/>
    <w:rsid w:val="007A37EA"/>
    <w:rsid w:val="007B2B19"/>
    <w:rsid w:val="007B6CB9"/>
    <w:rsid w:val="007C46F1"/>
    <w:rsid w:val="007D763E"/>
    <w:rsid w:val="007E0AC2"/>
    <w:rsid w:val="007E305D"/>
    <w:rsid w:val="007E3FCB"/>
    <w:rsid w:val="007E5045"/>
    <w:rsid w:val="007E543C"/>
    <w:rsid w:val="007E5566"/>
    <w:rsid w:val="007F1E08"/>
    <w:rsid w:val="008023BB"/>
    <w:rsid w:val="00803E62"/>
    <w:rsid w:val="008043A6"/>
    <w:rsid w:val="00804B19"/>
    <w:rsid w:val="00804C05"/>
    <w:rsid w:val="0080792A"/>
    <w:rsid w:val="00810A2E"/>
    <w:rsid w:val="00811121"/>
    <w:rsid w:val="0081449C"/>
    <w:rsid w:val="008169F9"/>
    <w:rsid w:val="00824196"/>
    <w:rsid w:val="0082451E"/>
    <w:rsid w:val="00842CAD"/>
    <w:rsid w:val="00842E13"/>
    <w:rsid w:val="00842E95"/>
    <w:rsid w:val="00845EF0"/>
    <w:rsid w:val="00847198"/>
    <w:rsid w:val="00863E41"/>
    <w:rsid w:val="00873680"/>
    <w:rsid w:val="00886131"/>
    <w:rsid w:val="0089204D"/>
    <w:rsid w:val="00892340"/>
    <w:rsid w:val="008A1333"/>
    <w:rsid w:val="008A32D4"/>
    <w:rsid w:val="008B5657"/>
    <w:rsid w:val="008C0857"/>
    <w:rsid w:val="008C0DD1"/>
    <w:rsid w:val="008C2170"/>
    <w:rsid w:val="008C473A"/>
    <w:rsid w:val="008E28B8"/>
    <w:rsid w:val="008E2BDF"/>
    <w:rsid w:val="008E6B67"/>
    <w:rsid w:val="008F7961"/>
    <w:rsid w:val="00904773"/>
    <w:rsid w:val="00906A8D"/>
    <w:rsid w:val="00907326"/>
    <w:rsid w:val="00916CA9"/>
    <w:rsid w:val="009301B3"/>
    <w:rsid w:val="00930476"/>
    <w:rsid w:val="009423F2"/>
    <w:rsid w:val="00943BA2"/>
    <w:rsid w:val="00946C2C"/>
    <w:rsid w:val="00963F43"/>
    <w:rsid w:val="009730EC"/>
    <w:rsid w:val="009767E6"/>
    <w:rsid w:val="00977A9A"/>
    <w:rsid w:val="009808EF"/>
    <w:rsid w:val="00980B27"/>
    <w:rsid w:val="009844FB"/>
    <w:rsid w:val="00986A6C"/>
    <w:rsid w:val="00992CA3"/>
    <w:rsid w:val="009B0F66"/>
    <w:rsid w:val="009B49F2"/>
    <w:rsid w:val="009B73C1"/>
    <w:rsid w:val="009C46FC"/>
    <w:rsid w:val="009C77E9"/>
    <w:rsid w:val="009C7C40"/>
    <w:rsid w:val="009D0E4A"/>
    <w:rsid w:val="009D2302"/>
    <w:rsid w:val="009D7570"/>
    <w:rsid w:val="009E2BBB"/>
    <w:rsid w:val="009F216E"/>
    <w:rsid w:val="009F310E"/>
    <w:rsid w:val="009F4FD0"/>
    <w:rsid w:val="009F6CC8"/>
    <w:rsid w:val="00A00554"/>
    <w:rsid w:val="00A02533"/>
    <w:rsid w:val="00A05DFE"/>
    <w:rsid w:val="00A263A7"/>
    <w:rsid w:val="00A323F7"/>
    <w:rsid w:val="00A549DD"/>
    <w:rsid w:val="00A55587"/>
    <w:rsid w:val="00A56CD3"/>
    <w:rsid w:val="00A65D92"/>
    <w:rsid w:val="00A67452"/>
    <w:rsid w:val="00A774D0"/>
    <w:rsid w:val="00A80879"/>
    <w:rsid w:val="00A82034"/>
    <w:rsid w:val="00A828F2"/>
    <w:rsid w:val="00A877DD"/>
    <w:rsid w:val="00A87AE5"/>
    <w:rsid w:val="00AA0595"/>
    <w:rsid w:val="00AA0935"/>
    <w:rsid w:val="00AA4C69"/>
    <w:rsid w:val="00AA78B7"/>
    <w:rsid w:val="00AB19A1"/>
    <w:rsid w:val="00AB7907"/>
    <w:rsid w:val="00AC380C"/>
    <w:rsid w:val="00AC7D7D"/>
    <w:rsid w:val="00AD6ADE"/>
    <w:rsid w:val="00AD745B"/>
    <w:rsid w:val="00AE3652"/>
    <w:rsid w:val="00AE4A4D"/>
    <w:rsid w:val="00AE6C48"/>
    <w:rsid w:val="00AF39B9"/>
    <w:rsid w:val="00AF6E66"/>
    <w:rsid w:val="00AF7DD7"/>
    <w:rsid w:val="00B02D25"/>
    <w:rsid w:val="00B13480"/>
    <w:rsid w:val="00B14544"/>
    <w:rsid w:val="00B1767E"/>
    <w:rsid w:val="00B35D32"/>
    <w:rsid w:val="00B360D7"/>
    <w:rsid w:val="00B367AC"/>
    <w:rsid w:val="00B41D36"/>
    <w:rsid w:val="00B42590"/>
    <w:rsid w:val="00B43AB2"/>
    <w:rsid w:val="00B45ABF"/>
    <w:rsid w:val="00B50456"/>
    <w:rsid w:val="00B50D3B"/>
    <w:rsid w:val="00B57677"/>
    <w:rsid w:val="00B604AF"/>
    <w:rsid w:val="00B669C3"/>
    <w:rsid w:val="00B67254"/>
    <w:rsid w:val="00B718D1"/>
    <w:rsid w:val="00B71C7D"/>
    <w:rsid w:val="00B7565D"/>
    <w:rsid w:val="00B84ADE"/>
    <w:rsid w:val="00B93BD7"/>
    <w:rsid w:val="00BB0481"/>
    <w:rsid w:val="00BB35BC"/>
    <w:rsid w:val="00BB74FA"/>
    <w:rsid w:val="00BC082D"/>
    <w:rsid w:val="00BC50C9"/>
    <w:rsid w:val="00BC5D0D"/>
    <w:rsid w:val="00BD0052"/>
    <w:rsid w:val="00BD4B44"/>
    <w:rsid w:val="00BF1E97"/>
    <w:rsid w:val="00BF2778"/>
    <w:rsid w:val="00C04472"/>
    <w:rsid w:val="00C07EB8"/>
    <w:rsid w:val="00C1486A"/>
    <w:rsid w:val="00C21A27"/>
    <w:rsid w:val="00C25E0D"/>
    <w:rsid w:val="00C27654"/>
    <w:rsid w:val="00C42023"/>
    <w:rsid w:val="00C5416A"/>
    <w:rsid w:val="00C60CC2"/>
    <w:rsid w:val="00C610C5"/>
    <w:rsid w:val="00C67990"/>
    <w:rsid w:val="00C73C4D"/>
    <w:rsid w:val="00C74938"/>
    <w:rsid w:val="00C92593"/>
    <w:rsid w:val="00C94B53"/>
    <w:rsid w:val="00C963D1"/>
    <w:rsid w:val="00CA00B7"/>
    <w:rsid w:val="00CB7EE3"/>
    <w:rsid w:val="00CC19D6"/>
    <w:rsid w:val="00CC3FA3"/>
    <w:rsid w:val="00CE14FB"/>
    <w:rsid w:val="00CE393F"/>
    <w:rsid w:val="00CE6F55"/>
    <w:rsid w:val="00CF0981"/>
    <w:rsid w:val="00CF1EA4"/>
    <w:rsid w:val="00CF7814"/>
    <w:rsid w:val="00D053CD"/>
    <w:rsid w:val="00D108A6"/>
    <w:rsid w:val="00D10FCE"/>
    <w:rsid w:val="00D17840"/>
    <w:rsid w:val="00D21EDB"/>
    <w:rsid w:val="00D22C54"/>
    <w:rsid w:val="00D30987"/>
    <w:rsid w:val="00D314C8"/>
    <w:rsid w:val="00D33CFD"/>
    <w:rsid w:val="00D459DB"/>
    <w:rsid w:val="00D47D68"/>
    <w:rsid w:val="00D50A66"/>
    <w:rsid w:val="00D543ED"/>
    <w:rsid w:val="00D570A5"/>
    <w:rsid w:val="00D6158F"/>
    <w:rsid w:val="00D61E4C"/>
    <w:rsid w:val="00D63282"/>
    <w:rsid w:val="00D7218C"/>
    <w:rsid w:val="00D86ACD"/>
    <w:rsid w:val="00D87308"/>
    <w:rsid w:val="00DA641C"/>
    <w:rsid w:val="00DB16F8"/>
    <w:rsid w:val="00DC03D2"/>
    <w:rsid w:val="00DC2122"/>
    <w:rsid w:val="00DC2831"/>
    <w:rsid w:val="00DD0A0A"/>
    <w:rsid w:val="00DD1B0A"/>
    <w:rsid w:val="00DD68AF"/>
    <w:rsid w:val="00DE03E1"/>
    <w:rsid w:val="00DF19A0"/>
    <w:rsid w:val="00DF6F6D"/>
    <w:rsid w:val="00E02B75"/>
    <w:rsid w:val="00E138EF"/>
    <w:rsid w:val="00E2059B"/>
    <w:rsid w:val="00E246DB"/>
    <w:rsid w:val="00E251DC"/>
    <w:rsid w:val="00E25AFA"/>
    <w:rsid w:val="00E35E45"/>
    <w:rsid w:val="00E3697D"/>
    <w:rsid w:val="00E37AA5"/>
    <w:rsid w:val="00E4561A"/>
    <w:rsid w:val="00E51BFC"/>
    <w:rsid w:val="00E528AE"/>
    <w:rsid w:val="00E55F24"/>
    <w:rsid w:val="00E56B0A"/>
    <w:rsid w:val="00E646C4"/>
    <w:rsid w:val="00E70D82"/>
    <w:rsid w:val="00E76EA9"/>
    <w:rsid w:val="00E87185"/>
    <w:rsid w:val="00E92008"/>
    <w:rsid w:val="00E936A5"/>
    <w:rsid w:val="00E95844"/>
    <w:rsid w:val="00EA75AA"/>
    <w:rsid w:val="00EB0C4D"/>
    <w:rsid w:val="00EB0E62"/>
    <w:rsid w:val="00EB1B92"/>
    <w:rsid w:val="00EB2804"/>
    <w:rsid w:val="00EB37C2"/>
    <w:rsid w:val="00EB4879"/>
    <w:rsid w:val="00EB4AEC"/>
    <w:rsid w:val="00EC1666"/>
    <w:rsid w:val="00EC4CCC"/>
    <w:rsid w:val="00EC62F4"/>
    <w:rsid w:val="00EC69A1"/>
    <w:rsid w:val="00EC6F8C"/>
    <w:rsid w:val="00ED0FD9"/>
    <w:rsid w:val="00ED1263"/>
    <w:rsid w:val="00ED1964"/>
    <w:rsid w:val="00ED3436"/>
    <w:rsid w:val="00ED7174"/>
    <w:rsid w:val="00EE38FA"/>
    <w:rsid w:val="00EF08D6"/>
    <w:rsid w:val="00EF612F"/>
    <w:rsid w:val="00F00EA6"/>
    <w:rsid w:val="00F051F7"/>
    <w:rsid w:val="00F31056"/>
    <w:rsid w:val="00F36E46"/>
    <w:rsid w:val="00F36EE0"/>
    <w:rsid w:val="00F440EF"/>
    <w:rsid w:val="00F46349"/>
    <w:rsid w:val="00F53B3B"/>
    <w:rsid w:val="00F60C69"/>
    <w:rsid w:val="00F6278F"/>
    <w:rsid w:val="00F64418"/>
    <w:rsid w:val="00F71D10"/>
    <w:rsid w:val="00F975F7"/>
    <w:rsid w:val="00FA34D2"/>
    <w:rsid w:val="00FB1451"/>
    <w:rsid w:val="00FB1861"/>
    <w:rsid w:val="00FB3694"/>
    <w:rsid w:val="00FB4222"/>
    <w:rsid w:val="00FB4C26"/>
    <w:rsid w:val="00FC1D47"/>
    <w:rsid w:val="00FC1F6D"/>
    <w:rsid w:val="00FC31FF"/>
    <w:rsid w:val="00FD2999"/>
    <w:rsid w:val="00FD3823"/>
    <w:rsid w:val="00FE2B92"/>
    <w:rsid w:val="00FE4572"/>
    <w:rsid w:val="00FE4A91"/>
    <w:rsid w:val="00FE55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471EE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GB"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6C6"/>
    <w:rPr>
      <w:lang w:val="fr-FR"/>
    </w:rPr>
  </w:style>
  <w:style w:type="paragraph" w:styleId="Titre1">
    <w:name w:val="heading 1"/>
    <w:basedOn w:val="Normal"/>
    <w:next w:val="Normal"/>
    <w:link w:val="Titre1Car"/>
    <w:uiPriority w:val="9"/>
    <w:qFormat/>
    <w:rsid w:val="005C06C6"/>
    <w:pPr>
      <w:spacing w:before="480" w:after="0"/>
      <w:contextualSpacing/>
      <w:outlineLvl w:val="0"/>
    </w:pPr>
    <w:rPr>
      <w:smallCaps/>
      <w:spacing w:val="5"/>
      <w:sz w:val="36"/>
      <w:szCs w:val="36"/>
    </w:rPr>
  </w:style>
  <w:style w:type="paragraph" w:styleId="Titre2">
    <w:name w:val="heading 2"/>
    <w:basedOn w:val="Normal"/>
    <w:next w:val="Normal"/>
    <w:link w:val="Titre2Car"/>
    <w:uiPriority w:val="9"/>
    <w:unhideWhenUsed/>
    <w:qFormat/>
    <w:rsid w:val="005C06C6"/>
    <w:pPr>
      <w:spacing w:before="200" w:after="0" w:line="271" w:lineRule="auto"/>
      <w:outlineLvl w:val="1"/>
    </w:pPr>
    <w:rPr>
      <w:smallCaps/>
      <w:sz w:val="28"/>
      <w:szCs w:val="28"/>
    </w:rPr>
  </w:style>
  <w:style w:type="paragraph" w:styleId="Titre3">
    <w:name w:val="heading 3"/>
    <w:basedOn w:val="Normal"/>
    <w:next w:val="Normal"/>
    <w:link w:val="Titre3Car"/>
    <w:uiPriority w:val="9"/>
    <w:semiHidden/>
    <w:unhideWhenUsed/>
    <w:qFormat/>
    <w:rsid w:val="005C06C6"/>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unhideWhenUsed/>
    <w:qFormat/>
    <w:rsid w:val="005C06C6"/>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5C06C6"/>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5C06C6"/>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5C06C6"/>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5C06C6"/>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5C06C6"/>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5C06C6"/>
    <w:pPr>
      <w:ind w:left="720"/>
      <w:contextualSpacing/>
    </w:pPr>
  </w:style>
  <w:style w:type="paragraph" w:styleId="Notedebasdepage">
    <w:name w:val="footnote text"/>
    <w:basedOn w:val="Normal"/>
    <w:link w:val="NotedebasdepageCar"/>
    <w:autoRedefine/>
    <w:uiPriority w:val="99"/>
    <w:unhideWhenUsed/>
    <w:rsid w:val="00D7218C"/>
    <w:pPr>
      <w:spacing w:after="120" w:line="240" w:lineRule="auto"/>
    </w:pPr>
    <w:rPr>
      <w:rFonts w:eastAsiaTheme="minorEastAsia" w:cstheme="minorBidi"/>
      <w:sz w:val="16"/>
    </w:rPr>
  </w:style>
  <w:style w:type="character" w:customStyle="1" w:styleId="NotedebasdepageCar">
    <w:name w:val="Note de bas de page Car"/>
    <w:basedOn w:val="Policepardfaut"/>
    <w:link w:val="Notedebasdepage"/>
    <w:uiPriority w:val="99"/>
    <w:rsid w:val="00D7218C"/>
    <w:rPr>
      <w:rFonts w:ascii="Calibri" w:hAnsi="Calibri"/>
      <w:sz w:val="16"/>
    </w:rPr>
  </w:style>
  <w:style w:type="character" w:customStyle="1" w:styleId="Titre4Car">
    <w:name w:val="Titre 4 Car"/>
    <w:basedOn w:val="Policepardfaut"/>
    <w:link w:val="Titre4"/>
    <w:uiPriority w:val="9"/>
    <w:rsid w:val="005C06C6"/>
    <w:rPr>
      <w:b/>
      <w:bCs/>
      <w:spacing w:val="5"/>
      <w:sz w:val="24"/>
      <w:szCs w:val="24"/>
    </w:rPr>
  </w:style>
  <w:style w:type="paragraph" w:styleId="Sansinterligne">
    <w:name w:val="No Spacing"/>
    <w:basedOn w:val="Normal"/>
    <w:link w:val="SansinterligneCar"/>
    <w:uiPriority w:val="1"/>
    <w:qFormat/>
    <w:rsid w:val="005C06C6"/>
    <w:pPr>
      <w:spacing w:after="0" w:line="240" w:lineRule="auto"/>
    </w:pPr>
  </w:style>
  <w:style w:type="character" w:customStyle="1" w:styleId="SansinterligneCar">
    <w:name w:val="Sans interligne Car"/>
    <w:basedOn w:val="Policepardfaut"/>
    <w:link w:val="Sansinterligne"/>
    <w:uiPriority w:val="1"/>
    <w:rsid w:val="00AA78B7"/>
  </w:style>
  <w:style w:type="character" w:customStyle="1" w:styleId="Titre1Car">
    <w:name w:val="Titre 1 Car"/>
    <w:basedOn w:val="Policepardfaut"/>
    <w:link w:val="Titre1"/>
    <w:uiPriority w:val="9"/>
    <w:rsid w:val="005C06C6"/>
    <w:rPr>
      <w:smallCaps/>
      <w:spacing w:val="5"/>
      <w:sz w:val="36"/>
      <w:szCs w:val="36"/>
    </w:rPr>
  </w:style>
  <w:style w:type="character" w:customStyle="1" w:styleId="Titre2Car">
    <w:name w:val="Titre 2 Car"/>
    <w:basedOn w:val="Policepardfaut"/>
    <w:link w:val="Titre2"/>
    <w:uiPriority w:val="9"/>
    <w:rsid w:val="005C06C6"/>
    <w:rPr>
      <w:smallCaps/>
      <w:sz w:val="28"/>
      <w:szCs w:val="28"/>
    </w:rPr>
  </w:style>
  <w:style w:type="paragraph" w:styleId="En-tte">
    <w:name w:val="header"/>
    <w:basedOn w:val="Normal"/>
    <w:link w:val="En-tteCar"/>
    <w:uiPriority w:val="99"/>
    <w:unhideWhenUsed/>
    <w:rsid w:val="000D7C0F"/>
    <w:pPr>
      <w:tabs>
        <w:tab w:val="center" w:pos="4536"/>
        <w:tab w:val="right" w:pos="9072"/>
      </w:tabs>
      <w:spacing w:after="0" w:line="240" w:lineRule="auto"/>
    </w:pPr>
  </w:style>
  <w:style w:type="character" w:customStyle="1" w:styleId="En-tteCar">
    <w:name w:val="En-tête Car"/>
    <w:basedOn w:val="Policepardfaut"/>
    <w:link w:val="En-tte"/>
    <w:uiPriority w:val="99"/>
    <w:rsid w:val="000D7C0F"/>
    <w:rPr>
      <w:rFonts w:asciiTheme="majorHAnsi" w:hAnsiTheme="majorHAnsi" w:cstheme="majorBidi"/>
      <w:sz w:val="22"/>
      <w:szCs w:val="22"/>
      <w:lang w:val="fr-FR"/>
    </w:rPr>
  </w:style>
  <w:style w:type="paragraph" w:styleId="Pieddepage">
    <w:name w:val="footer"/>
    <w:basedOn w:val="Normal"/>
    <w:link w:val="PieddepageCar"/>
    <w:uiPriority w:val="99"/>
    <w:unhideWhenUsed/>
    <w:rsid w:val="000D7C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7C0F"/>
    <w:rPr>
      <w:rFonts w:asciiTheme="majorHAnsi" w:hAnsiTheme="majorHAnsi" w:cstheme="majorBidi"/>
      <w:sz w:val="22"/>
      <w:szCs w:val="22"/>
      <w:lang w:val="fr-FR"/>
    </w:rPr>
  </w:style>
  <w:style w:type="character" w:styleId="Numrodepage">
    <w:name w:val="page number"/>
    <w:basedOn w:val="Policepardfaut"/>
    <w:uiPriority w:val="99"/>
    <w:semiHidden/>
    <w:unhideWhenUsed/>
    <w:rsid w:val="00DD68AF"/>
  </w:style>
  <w:style w:type="character" w:customStyle="1" w:styleId="Titre3Car">
    <w:name w:val="Titre 3 Car"/>
    <w:basedOn w:val="Policepardfaut"/>
    <w:link w:val="Titre3"/>
    <w:uiPriority w:val="9"/>
    <w:semiHidden/>
    <w:rsid w:val="005C06C6"/>
    <w:rPr>
      <w:i/>
      <w:iCs/>
      <w:smallCaps/>
      <w:spacing w:val="5"/>
      <w:sz w:val="26"/>
      <w:szCs w:val="26"/>
    </w:rPr>
  </w:style>
  <w:style w:type="character" w:customStyle="1" w:styleId="Titre5Car">
    <w:name w:val="Titre 5 Car"/>
    <w:basedOn w:val="Policepardfaut"/>
    <w:link w:val="Titre5"/>
    <w:uiPriority w:val="9"/>
    <w:semiHidden/>
    <w:rsid w:val="005C06C6"/>
    <w:rPr>
      <w:i/>
      <w:iCs/>
      <w:sz w:val="24"/>
      <w:szCs w:val="24"/>
    </w:rPr>
  </w:style>
  <w:style w:type="character" w:customStyle="1" w:styleId="Titre6Car">
    <w:name w:val="Titre 6 Car"/>
    <w:basedOn w:val="Policepardfaut"/>
    <w:link w:val="Titre6"/>
    <w:uiPriority w:val="9"/>
    <w:semiHidden/>
    <w:rsid w:val="005C06C6"/>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5C06C6"/>
    <w:rPr>
      <w:b/>
      <w:bCs/>
      <w:i/>
      <w:iCs/>
      <w:color w:val="5A5A5A" w:themeColor="text1" w:themeTint="A5"/>
      <w:sz w:val="20"/>
      <w:szCs w:val="20"/>
    </w:rPr>
  </w:style>
  <w:style w:type="character" w:customStyle="1" w:styleId="Titre8Car">
    <w:name w:val="Titre 8 Car"/>
    <w:basedOn w:val="Policepardfaut"/>
    <w:link w:val="Titre8"/>
    <w:uiPriority w:val="9"/>
    <w:semiHidden/>
    <w:rsid w:val="005C06C6"/>
    <w:rPr>
      <w:b/>
      <w:bCs/>
      <w:color w:val="7F7F7F" w:themeColor="text1" w:themeTint="80"/>
      <w:sz w:val="20"/>
      <w:szCs w:val="20"/>
    </w:rPr>
  </w:style>
  <w:style w:type="character" w:customStyle="1" w:styleId="Titre9Car">
    <w:name w:val="Titre 9 Car"/>
    <w:basedOn w:val="Policepardfaut"/>
    <w:link w:val="Titre9"/>
    <w:uiPriority w:val="9"/>
    <w:semiHidden/>
    <w:rsid w:val="005C06C6"/>
    <w:rPr>
      <w:b/>
      <w:bCs/>
      <w:i/>
      <w:iCs/>
      <w:color w:val="7F7F7F" w:themeColor="text1" w:themeTint="80"/>
      <w:sz w:val="18"/>
      <w:szCs w:val="18"/>
    </w:rPr>
  </w:style>
  <w:style w:type="paragraph" w:styleId="Titre">
    <w:name w:val="Title"/>
    <w:basedOn w:val="Normal"/>
    <w:next w:val="Normal"/>
    <w:link w:val="TitreCar"/>
    <w:uiPriority w:val="10"/>
    <w:qFormat/>
    <w:rsid w:val="005C06C6"/>
    <w:pPr>
      <w:spacing w:after="300" w:line="240" w:lineRule="auto"/>
      <w:contextualSpacing/>
    </w:pPr>
    <w:rPr>
      <w:smallCaps/>
      <w:sz w:val="52"/>
      <w:szCs w:val="52"/>
    </w:rPr>
  </w:style>
  <w:style w:type="character" w:customStyle="1" w:styleId="TitreCar">
    <w:name w:val="Titre Car"/>
    <w:basedOn w:val="Policepardfaut"/>
    <w:link w:val="Titre"/>
    <w:uiPriority w:val="10"/>
    <w:rsid w:val="005C06C6"/>
    <w:rPr>
      <w:smallCaps/>
      <w:sz w:val="52"/>
      <w:szCs w:val="52"/>
    </w:rPr>
  </w:style>
  <w:style w:type="paragraph" w:styleId="Sous-titre">
    <w:name w:val="Subtitle"/>
    <w:basedOn w:val="Normal"/>
    <w:next w:val="Normal"/>
    <w:link w:val="Sous-titreCar"/>
    <w:uiPriority w:val="11"/>
    <w:qFormat/>
    <w:rsid w:val="005C06C6"/>
    <w:rPr>
      <w:i/>
      <w:iCs/>
      <w:smallCaps/>
      <w:spacing w:val="10"/>
      <w:sz w:val="28"/>
      <w:szCs w:val="28"/>
    </w:rPr>
  </w:style>
  <w:style w:type="character" w:customStyle="1" w:styleId="Sous-titreCar">
    <w:name w:val="Sous-titre Car"/>
    <w:basedOn w:val="Policepardfaut"/>
    <w:link w:val="Sous-titre"/>
    <w:uiPriority w:val="11"/>
    <w:rsid w:val="005C06C6"/>
    <w:rPr>
      <w:i/>
      <w:iCs/>
      <w:smallCaps/>
      <w:spacing w:val="10"/>
      <w:sz w:val="28"/>
      <w:szCs w:val="28"/>
    </w:rPr>
  </w:style>
  <w:style w:type="character" w:styleId="lev">
    <w:name w:val="Strong"/>
    <w:uiPriority w:val="22"/>
    <w:qFormat/>
    <w:rsid w:val="005C06C6"/>
    <w:rPr>
      <w:b/>
      <w:bCs/>
    </w:rPr>
  </w:style>
  <w:style w:type="character" w:styleId="Accentuation">
    <w:name w:val="Emphasis"/>
    <w:uiPriority w:val="20"/>
    <w:qFormat/>
    <w:rsid w:val="005C06C6"/>
    <w:rPr>
      <w:b/>
      <w:bCs/>
      <w:i/>
      <w:iCs/>
      <w:spacing w:val="10"/>
    </w:rPr>
  </w:style>
  <w:style w:type="paragraph" w:styleId="Citation">
    <w:name w:val="Quote"/>
    <w:basedOn w:val="Normal"/>
    <w:next w:val="Normal"/>
    <w:link w:val="CitationCar"/>
    <w:uiPriority w:val="29"/>
    <w:qFormat/>
    <w:rsid w:val="005C06C6"/>
    <w:rPr>
      <w:i/>
      <w:iCs/>
    </w:rPr>
  </w:style>
  <w:style w:type="character" w:customStyle="1" w:styleId="CitationCar">
    <w:name w:val="Citation Car"/>
    <w:basedOn w:val="Policepardfaut"/>
    <w:link w:val="Citation"/>
    <w:uiPriority w:val="29"/>
    <w:rsid w:val="005C06C6"/>
    <w:rPr>
      <w:i/>
      <w:iCs/>
    </w:rPr>
  </w:style>
  <w:style w:type="paragraph" w:styleId="Citationintense">
    <w:name w:val="Intense Quote"/>
    <w:basedOn w:val="Normal"/>
    <w:next w:val="Normal"/>
    <w:link w:val="CitationintenseCar"/>
    <w:uiPriority w:val="30"/>
    <w:qFormat/>
    <w:rsid w:val="005C06C6"/>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5C06C6"/>
    <w:rPr>
      <w:i/>
      <w:iCs/>
    </w:rPr>
  </w:style>
  <w:style w:type="character" w:styleId="Accentuationdiscrte">
    <w:name w:val="Subtle Emphasis"/>
    <w:uiPriority w:val="19"/>
    <w:qFormat/>
    <w:rsid w:val="005C06C6"/>
    <w:rPr>
      <w:i/>
      <w:iCs/>
    </w:rPr>
  </w:style>
  <w:style w:type="character" w:styleId="Forteaccentuation">
    <w:name w:val="Intense Emphasis"/>
    <w:uiPriority w:val="21"/>
    <w:qFormat/>
    <w:rsid w:val="005C06C6"/>
    <w:rPr>
      <w:b/>
      <w:bCs/>
      <w:i/>
      <w:iCs/>
    </w:rPr>
  </w:style>
  <w:style w:type="character" w:styleId="Rfrenceple">
    <w:name w:val="Subtle Reference"/>
    <w:basedOn w:val="Policepardfaut"/>
    <w:uiPriority w:val="31"/>
    <w:qFormat/>
    <w:rsid w:val="005C06C6"/>
    <w:rPr>
      <w:smallCaps/>
    </w:rPr>
  </w:style>
  <w:style w:type="character" w:styleId="Rfrenceintense">
    <w:name w:val="Intense Reference"/>
    <w:uiPriority w:val="32"/>
    <w:qFormat/>
    <w:rsid w:val="005C06C6"/>
    <w:rPr>
      <w:b/>
      <w:bCs/>
      <w:smallCaps/>
    </w:rPr>
  </w:style>
  <w:style w:type="character" w:styleId="Titredulivre">
    <w:name w:val="Book Title"/>
    <w:basedOn w:val="Policepardfaut"/>
    <w:uiPriority w:val="33"/>
    <w:qFormat/>
    <w:rsid w:val="005C06C6"/>
    <w:rPr>
      <w:i/>
      <w:iCs/>
      <w:smallCaps/>
      <w:spacing w:val="5"/>
    </w:rPr>
  </w:style>
  <w:style w:type="paragraph" w:styleId="En-ttedetabledesmatires">
    <w:name w:val="TOC Heading"/>
    <w:basedOn w:val="Titre1"/>
    <w:next w:val="Normal"/>
    <w:uiPriority w:val="39"/>
    <w:semiHidden/>
    <w:unhideWhenUsed/>
    <w:qFormat/>
    <w:rsid w:val="005C06C6"/>
    <w:pPr>
      <w:outlineLvl w:val="9"/>
    </w:pPr>
    <w:rPr>
      <w:lang w:bidi="en-US"/>
    </w:rPr>
  </w:style>
  <w:style w:type="table" w:styleId="Grille">
    <w:name w:val="Table Grid"/>
    <w:basedOn w:val="TableauNormal"/>
    <w:uiPriority w:val="59"/>
    <w:rsid w:val="00184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AB19A1"/>
    <w:rPr>
      <w:color w:val="0000FF" w:themeColor="hyperlink"/>
      <w:u w:val="single"/>
    </w:rPr>
  </w:style>
  <w:style w:type="paragraph" w:styleId="Textedebulles">
    <w:name w:val="Balloon Text"/>
    <w:basedOn w:val="Normal"/>
    <w:link w:val="TextedebullesCar"/>
    <w:uiPriority w:val="99"/>
    <w:semiHidden/>
    <w:unhideWhenUsed/>
    <w:rsid w:val="00684183"/>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84183"/>
    <w:rPr>
      <w:rFonts w:ascii="Lucida Grande" w:hAnsi="Lucida Grande" w:cs="Lucida Grande"/>
      <w:sz w:val="18"/>
      <w:szCs w:val="18"/>
      <w:lang w:val="fr-FR"/>
    </w:rPr>
  </w:style>
  <w:style w:type="paragraph" w:styleId="TM2">
    <w:name w:val="toc 2"/>
    <w:basedOn w:val="Normal"/>
    <w:next w:val="Normal"/>
    <w:autoRedefine/>
    <w:uiPriority w:val="39"/>
    <w:unhideWhenUsed/>
    <w:rsid w:val="008A1333"/>
    <w:pPr>
      <w:spacing w:after="100"/>
      <w:ind w:left="220"/>
    </w:pPr>
  </w:style>
  <w:style w:type="paragraph" w:styleId="TM3">
    <w:name w:val="toc 3"/>
    <w:basedOn w:val="Normal"/>
    <w:next w:val="Normal"/>
    <w:autoRedefine/>
    <w:uiPriority w:val="39"/>
    <w:unhideWhenUsed/>
    <w:rsid w:val="008A1333"/>
    <w:pPr>
      <w:spacing w:after="100"/>
      <w:ind w:left="440"/>
    </w:pPr>
  </w:style>
  <w:style w:type="character" w:customStyle="1" w:styleId="ParagraphedelisteCar">
    <w:name w:val="Paragraphe de liste Car"/>
    <w:basedOn w:val="Policepardfaut"/>
    <w:link w:val="Paragraphedeliste"/>
    <w:uiPriority w:val="34"/>
    <w:locked/>
    <w:rsid w:val="005B09D4"/>
    <w:rPr>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GB"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6C6"/>
    <w:rPr>
      <w:lang w:val="fr-FR"/>
    </w:rPr>
  </w:style>
  <w:style w:type="paragraph" w:styleId="Titre1">
    <w:name w:val="heading 1"/>
    <w:basedOn w:val="Normal"/>
    <w:next w:val="Normal"/>
    <w:link w:val="Titre1Car"/>
    <w:uiPriority w:val="9"/>
    <w:qFormat/>
    <w:rsid w:val="005C06C6"/>
    <w:pPr>
      <w:spacing w:before="480" w:after="0"/>
      <w:contextualSpacing/>
      <w:outlineLvl w:val="0"/>
    </w:pPr>
    <w:rPr>
      <w:smallCaps/>
      <w:spacing w:val="5"/>
      <w:sz w:val="36"/>
      <w:szCs w:val="36"/>
    </w:rPr>
  </w:style>
  <w:style w:type="paragraph" w:styleId="Titre2">
    <w:name w:val="heading 2"/>
    <w:basedOn w:val="Normal"/>
    <w:next w:val="Normal"/>
    <w:link w:val="Titre2Car"/>
    <w:uiPriority w:val="9"/>
    <w:unhideWhenUsed/>
    <w:qFormat/>
    <w:rsid w:val="005C06C6"/>
    <w:pPr>
      <w:spacing w:before="200" w:after="0" w:line="271" w:lineRule="auto"/>
      <w:outlineLvl w:val="1"/>
    </w:pPr>
    <w:rPr>
      <w:smallCaps/>
      <w:sz w:val="28"/>
      <w:szCs w:val="28"/>
    </w:rPr>
  </w:style>
  <w:style w:type="paragraph" w:styleId="Titre3">
    <w:name w:val="heading 3"/>
    <w:basedOn w:val="Normal"/>
    <w:next w:val="Normal"/>
    <w:link w:val="Titre3Car"/>
    <w:uiPriority w:val="9"/>
    <w:semiHidden/>
    <w:unhideWhenUsed/>
    <w:qFormat/>
    <w:rsid w:val="005C06C6"/>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unhideWhenUsed/>
    <w:qFormat/>
    <w:rsid w:val="005C06C6"/>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5C06C6"/>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5C06C6"/>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5C06C6"/>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5C06C6"/>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5C06C6"/>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5C06C6"/>
    <w:pPr>
      <w:ind w:left="720"/>
      <w:contextualSpacing/>
    </w:pPr>
  </w:style>
  <w:style w:type="paragraph" w:styleId="Notedebasdepage">
    <w:name w:val="footnote text"/>
    <w:basedOn w:val="Normal"/>
    <w:link w:val="NotedebasdepageCar"/>
    <w:autoRedefine/>
    <w:uiPriority w:val="99"/>
    <w:unhideWhenUsed/>
    <w:rsid w:val="00D7218C"/>
    <w:pPr>
      <w:spacing w:after="120" w:line="240" w:lineRule="auto"/>
    </w:pPr>
    <w:rPr>
      <w:rFonts w:eastAsiaTheme="minorEastAsia" w:cstheme="minorBidi"/>
      <w:sz w:val="16"/>
    </w:rPr>
  </w:style>
  <w:style w:type="character" w:customStyle="1" w:styleId="NotedebasdepageCar">
    <w:name w:val="Note de bas de page Car"/>
    <w:basedOn w:val="Policepardfaut"/>
    <w:link w:val="Notedebasdepage"/>
    <w:uiPriority w:val="99"/>
    <w:rsid w:val="00D7218C"/>
    <w:rPr>
      <w:rFonts w:ascii="Calibri" w:hAnsi="Calibri"/>
      <w:sz w:val="16"/>
    </w:rPr>
  </w:style>
  <w:style w:type="character" w:customStyle="1" w:styleId="Titre4Car">
    <w:name w:val="Titre 4 Car"/>
    <w:basedOn w:val="Policepardfaut"/>
    <w:link w:val="Titre4"/>
    <w:uiPriority w:val="9"/>
    <w:rsid w:val="005C06C6"/>
    <w:rPr>
      <w:b/>
      <w:bCs/>
      <w:spacing w:val="5"/>
      <w:sz w:val="24"/>
      <w:szCs w:val="24"/>
    </w:rPr>
  </w:style>
  <w:style w:type="paragraph" w:styleId="Sansinterligne">
    <w:name w:val="No Spacing"/>
    <w:basedOn w:val="Normal"/>
    <w:link w:val="SansinterligneCar"/>
    <w:uiPriority w:val="1"/>
    <w:qFormat/>
    <w:rsid w:val="005C06C6"/>
    <w:pPr>
      <w:spacing w:after="0" w:line="240" w:lineRule="auto"/>
    </w:pPr>
  </w:style>
  <w:style w:type="character" w:customStyle="1" w:styleId="SansinterligneCar">
    <w:name w:val="Sans interligne Car"/>
    <w:basedOn w:val="Policepardfaut"/>
    <w:link w:val="Sansinterligne"/>
    <w:uiPriority w:val="1"/>
    <w:rsid w:val="00AA78B7"/>
  </w:style>
  <w:style w:type="character" w:customStyle="1" w:styleId="Titre1Car">
    <w:name w:val="Titre 1 Car"/>
    <w:basedOn w:val="Policepardfaut"/>
    <w:link w:val="Titre1"/>
    <w:uiPriority w:val="9"/>
    <w:rsid w:val="005C06C6"/>
    <w:rPr>
      <w:smallCaps/>
      <w:spacing w:val="5"/>
      <w:sz w:val="36"/>
      <w:szCs w:val="36"/>
    </w:rPr>
  </w:style>
  <w:style w:type="character" w:customStyle="1" w:styleId="Titre2Car">
    <w:name w:val="Titre 2 Car"/>
    <w:basedOn w:val="Policepardfaut"/>
    <w:link w:val="Titre2"/>
    <w:uiPriority w:val="9"/>
    <w:rsid w:val="005C06C6"/>
    <w:rPr>
      <w:smallCaps/>
      <w:sz w:val="28"/>
      <w:szCs w:val="28"/>
    </w:rPr>
  </w:style>
  <w:style w:type="paragraph" w:styleId="En-tte">
    <w:name w:val="header"/>
    <w:basedOn w:val="Normal"/>
    <w:link w:val="En-tteCar"/>
    <w:uiPriority w:val="99"/>
    <w:unhideWhenUsed/>
    <w:rsid w:val="000D7C0F"/>
    <w:pPr>
      <w:tabs>
        <w:tab w:val="center" w:pos="4536"/>
        <w:tab w:val="right" w:pos="9072"/>
      </w:tabs>
      <w:spacing w:after="0" w:line="240" w:lineRule="auto"/>
    </w:pPr>
  </w:style>
  <w:style w:type="character" w:customStyle="1" w:styleId="En-tteCar">
    <w:name w:val="En-tête Car"/>
    <w:basedOn w:val="Policepardfaut"/>
    <w:link w:val="En-tte"/>
    <w:uiPriority w:val="99"/>
    <w:rsid w:val="000D7C0F"/>
    <w:rPr>
      <w:rFonts w:asciiTheme="majorHAnsi" w:hAnsiTheme="majorHAnsi" w:cstheme="majorBidi"/>
      <w:sz w:val="22"/>
      <w:szCs w:val="22"/>
      <w:lang w:val="fr-FR"/>
    </w:rPr>
  </w:style>
  <w:style w:type="paragraph" w:styleId="Pieddepage">
    <w:name w:val="footer"/>
    <w:basedOn w:val="Normal"/>
    <w:link w:val="PieddepageCar"/>
    <w:uiPriority w:val="99"/>
    <w:unhideWhenUsed/>
    <w:rsid w:val="000D7C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7C0F"/>
    <w:rPr>
      <w:rFonts w:asciiTheme="majorHAnsi" w:hAnsiTheme="majorHAnsi" w:cstheme="majorBidi"/>
      <w:sz w:val="22"/>
      <w:szCs w:val="22"/>
      <w:lang w:val="fr-FR"/>
    </w:rPr>
  </w:style>
  <w:style w:type="character" w:styleId="Numrodepage">
    <w:name w:val="page number"/>
    <w:basedOn w:val="Policepardfaut"/>
    <w:uiPriority w:val="99"/>
    <w:semiHidden/>
    <w:unhideWhenUsed/>
    <w:rsid w:val="00DD68AF"/>
  </w:style>
  <w:style w:type="character" w:customStyle="1" w:styleId="Titre3Car">
    <w:name w:val="Titre 3 Car"/>
    <w:basedOn w:val="Policepardfaut"/>
    <w:link w:val="Titre3"/>
    <w:uiPriority w:val="9"/>
    <w:semiHidden/>
    <w:rsid w:val="005C06C6"/>
    <w:rPr>
      <w:i/>
      <w:iCs/>
      <w:smallCaps/>
      <w:spacing w:val="5"/>
      <w:sz w:val="26"/>
      <w:szCs w:val="26"/>
    </w:rPr>
  </w:style>
  <w:style w:type="character" w:customStyle="1" w:styleId="Titre5Car">
    <w:name w:val="Titre 5 Car"/>
    <w:basedOn w:val="Policepardfaut"/>
    <w:link w:val="Titre5"/>
    <w:uiPriority w:val="9"/>
    <w:semiHidden/>
    <w:rsid w:val="005C06C6"/>
    <w:rPr>
      <w:i/>
      <w:iCs/>
      <w:sz w:val="24"/>
      <w:szCs w:val="24"/>
    </w:rPr>
  </w:style>
  <w:style w:type="character" w:customStyle="1" w:styleId="Titre6Car">
    <w:name w:val="Titre 6 Car"/>
    <w:basedOn w:val="Policepardfaut"/>
    <w:link w:val="Titre6"/>
    <w:uiPriority w:val="9"/>
    <w:semiHidden/>
    <w:rsid w:val="005C06C6"/>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5C06C6"/>
    <w:rPr>
      <w:b/>
      <w:bCs/>
      <w:i/>
      <w:iCs/>
      <w:color w:val="5A5A5A" w:themeColor="text1" w:themeTint="A5"/>
      <w:sz w:val="20"/>
      <w:szCs w:val="20"/>
    </w:rPr>
  </w:style>
  <w:style w:type="character" w:customStyle="1" w:styleId="Titre8Car">
    <w:name w:val="Titre 8 Car"/>
    <w:basedOn w:val="Policepardfaut"/>
    <w:link w:val="Titre8"/>
    <w:uiPriority w:val="9"/>
    <w:semiHidden/>
    <w:rsid w:val="005C06C6"/>
    <w:rPr>
      <w:b/>
      <w:bCs/>
      <w:color w:val="7F7F7F" w:themeColor="text1" w:themeTint="80"/>
      <w:sz w:val="20"/>
      <w:szCs w:val="20"/>
    </w:rPr>
  </w:style>
  <w:style w:type="character" w:customStyle="1" w:styleId="Titre9Car">
    <w:name w:val="Titre 9 Car"/>
    <w:basedOn w:val="Policepardfaut"/>
    <w:link w:val="Titre9"/>
    <w:uiPriority w:val="9"/>
    <w:semiHidden/>
    <w:rsid w:val="005C06C6"/>
    <w:rPr>
      <w:b/>
      <w:bCs/>
      <w:i/>
      <w:iCs/>
      <w:color w:val="7F7F7F" w:themeColor="text1" w:themeTint="80"/>
      <w:sz w:val="18"/>
      <w:szCs w:val="18"/>
    </w:rPr>
  </w:style>
  <w:style w:type="paragraph" w:styleId="Titre">
    <w:name w:val="Title"/>
    <w:basedOn w:val="Normal"/>
    <w:next w:val="Normal"/>
    <w:link w:val="TitreCar"/>
    <w:uiPriority w:val="10"/>
    <w:qFormat/>
    <w:rsid w:val="005C06C6"/>
    <w:pPr>
      <w:spacing w:after="300" w:line="240" w:lineRule="auto"/>
      <w:contextualSpacing/>
    </w:pPr>
    <w:rPr>
      <w:smallCaps/>
      <w:sz w:val="52"/>
      <w:szCs w:val="52"/>
    </w:rPr>
  </w:style>
  <w:style w:type="character" w:customStyle="1" w:styleId="TitreCar">
    <w:name w:val="Titre Car"/>
    <w:basedOn w:val="Policepardfaut"/>
    <w:link w:val="Titre"/>
    <w:uiPriority w:val="10"/>
    <w:rsid w:val="005C06C6"/>
    <w:rPr>
      <w:smallCaps/>
      <w:sz w:val="52"/>
      <w:szCs w:val="52"/>
    </w:rPr>
  </w:style>
  <w:style w:type="paragraph" w:styleId="Sous-titre">
    <w:name w:val="Subtitle"/>
    <w:basedOn w:val="Normal"/>
    <w:next w:val="Normal"/>
    <w:link w:val="Sous-titreCar"/>
    <w:uiPriority w:val="11"/>
    <w:qFormat/>
    <w:rsid w:val="005C06C6"/>
    <w:rPr>
      <w:i/>
      <w:iCs/>
      <w:smallCaps/>
      <w:spacing w:val="10"/>
      <w:sz w:val="28"/>
      <w:szCs w:val="28"/>
    </w:rPr>
  </w:style>
  <w:style w:type="character" w:customStyle="1" w:styleId="Sous-titreCar">
    <w:name w:val="Sous-titre Car"/>
    <w:basedOn w:val="Policepardfaut"/>
    <w:link w:val="Sous-titre"/>
    <w:uiPriority w:val="11"/>
    <w:rsid w:val="005C06C6"/>
    <w:rPr>
      <w:i/>
      <w:iCs/>
      <w:smallCaps/>
      <w:spacing w:val="10"/>
      <w:sz w:val="28"/>
      <w:szCs w:val="28"/>
    </w:rPr>
  </w:style>
  <w:style w:type="character" w:styleId="lev">
    <w:name w:val="Strong"/>
    <w:uiPriority w:val="22"/>
    <w:qFormat/>
    <w:rsid w:val="005C06C6"/>
    <w:rPr>
      <w:b/>
      <w:bCs/>
    </w:rPr>
  </w:style>
  <w:style w:type="character" w:styleId="Accentuation">
    <w:name w:val="Emphasis"/>
    <w:uiPriority w:val="20"/>
    <w:qFormat/>
    <w:rsid w:val="005C06C6"/>
    <w:rPr>
      <w:b/>
      <w:bCs/>
      <w:i/>
      <w:iCs/>
      <w:spacing w:val="10"/>
    </w:rPr>
  </w:style>
  <w:style w:type="paragraph" w:styleId="Citation">
    <w:name w:val="Quote"/>
    <w:basedOn w:val="Normal"/>
    <w:next w:val="Normal"/>
    <w:link w:val="CitationCar"/>
    <w:uiPriority w:val="29"/>
    <w:qFormat/>
    <w:rsid w:val="005C06C6"/>
    <w:rPr>
      <w:i/>
      <w:iCs/>
    </w:rPr>
  </w:style>
  <w:style w:type="character" w:customStyle="1" w:styleId="CitationCar">
    <w:name w:val="Citation Car"/>
    <w:basedOn w:val="Policepardfaut"/>
    <w:link w:val="Citation"/>
    <w:uiPriority w:val="29"/>
    <w:rsid w:val="005C06C6"/>
    <w:rPr>
      <w:i/>
      <w:iCs/>
    </w:rPr>
  </w:style>
  <w:style w:type="paragraph" w:styleId="Citationintense">
    <w:name w:val="Intense Quote"/>
    <w:basedOn w:val="Normal"/>
    <w:next w:val="Normal"/>
    <w:link w:val="CitationintenseCar"/>
    <w:uiPriority w:val="30"/>
    <w:qFormat/>
    <w:rsid w:val="005C06C6"/>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5C06C6"/>
    <w:rPr>
      <w:i/>
      <w:iCs/>
    </w:rPr>
  </w:style>
  <w:style w:type="character" w:styleId="Accentuationdiscrte">
    <w:name w:val="Subtle Emphasis"/>
    <w:uiPriority w:val="19"/>
    <w:qFormat/>
    <w:rsid w:val="005C06C6"/>
    <w:rPr>
      <w:i/>
      <w:iCs/>
    </w:rPr>
  </w:style>
  <w:style w:type="character" w:styleId="Forteaccentuation">
    <w:name w:val="Intense Emphasis"/>
    <w:uiPriority w:val="21"/>
    <w:qFormat/>
    <w:rsid w:val="005C06C6"/>
    <w:rPr>
      <w:b/>
      <w:bCs/>
      <w:i/>
      <w:iCs/>
    </w:rPr>
  </w:style>
  <w:style w:type="character" w:styleId="Rfrenceple">
    <w:name w:val="Subtle Reference"/>
    <w:basedOn w:val="Policepardfaut"/>
    <w:uiPriority w:val="31"/>
    <w:qFormat/>
    <w:rsid w:val="005C06C6"/>
    <w:rPr>
      <w:smallCaps/>
    </w:rPr>
  </w:style>
  <w:style w:type="character" w:styleId="Rfrenceintense">
    <w:name w:val="Intense Reference"/>
    <w:uiPriority w:val="32"/>
    <w:qFormat/>
    <w:rsid w:val="005C06C6"/>
    <w:rPr>
      <w:b/>
      <w:bCs/>
      <w:smallCaps/>
    </w:rPr>
  </w:style>
  <w:style w:type="character" w:styleId="Titredulivre">
    <w:name w:val="Book Title"/>
    <w:basedOn w:val="Policepardfaut"/>
    <w:uiPriority w:val="33"/>
    <w:qFormat/>
    <w:rsid w:val="005C06C6"/>
    <w:rPr>
      <w:i/>
      <w:iCs/>
      <w:smallCaps/>
      <w:spacing w:val="5"/>
    </w:rPr>
  </w:style>
  <w:style w:type="paragraph" w:styleId="En-ttedetabledesmatires">
    <w:name w:val="TOC Heading"/>
    <w:basedOn w:val="Titre1"/>
    <w:next w:val="Normal"/>
    <w:uiPriority w:val="39"/>
    <w:semiHidden/>
    <w:unhideWhenUsed/>
    <w:qFormat/>
    <w:rsid w:val="005C06C6"/>
    <w:pPr>
      <w:outlineLvl w:val="9"/>
    </w:pPr>
    <w:rPr>
      <w:lang w:bidi="en-US"/>
    </w:rPr>
  </w:style>
  <w:style w:type="table" w:styleId="Grille">
    <w:name w:val="Table Grid"/>
    <w:basedOn w:val="TableauNormal"/>
    <w:uiPriority w:val="59"/>
    <w:rsid w:val="00184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AB19A1"/>
    <w:rPr>
      <w:color w:val="0000FF" w:themeColor="hyperlink"/>
      <w:u w:val="single"/>
    </w:rPr>
  </w:style>
  <w:style w:type="paragraph" w:styleId="Textedebulles">
    <w:name w:val="Balloon Text"/>
    <w:basedOn w:val="Normal"/>
    <w:link w:val="TextedebullesCar"/>
    <w:uiPriority w:val="99"/>
    <w:semiHidden/>
    <w:unhideWhenUsed/>
    <w:rsid w:val="00684183"/>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84183"/>
    <w:rPr>
      <w:rFonts w:ascii="Lucida Grande" w:hAnsi="Lucida Grande" w:cs="Lucida Grande"/>
      <w:sz w:val="18"/>
      <w:szCs w:val="18"/>
      <w:lang w:val="fr-FR"/>
    </w:rPr>
  </w:style>
  <w:style w:type="paragraph" w:styleId="TM2">
    <w:name w:val="toc 2"/>
    <w:basedOn w:val="Normal"/>
    <w:next w:val="Normal"/>
    <w:autoRedefine/>
    <w:uiPriority w:val="39"/>
    <w:unhideWhenUsed/>
    <w:rsid w:val="008A1333"/>
    <w:pPr>
      <w:spacing w:after="100"/>
      <w:ind w:left="220"/>
    </w:pPr>
  </w:style>
  <w:style w:type="paragraph" w:styleId="TM3">
    <w:name w:val="toc 3"/>
    <w:basedOn w:val="Normal"/>
    <w:next w:val="Normal"/>
    <w:autoRedefine/>
    <w:uiPriority w:val="39"/>
    <w:unhideWhenUsed/>
    <w:rsid w:val="008A1333"/>
    <w:pPr>
      <w:spacing w:after="100"/>
      <w:ind w:left="440"/>
    </w:pPr>
  </w:style>
  <w:style w:type="character" w:customStyle="1" w:styleId="ParagraphedelisteCar">
    <w:name w:val="Paragraphe de liste Car"/>
    <w:basedOn w:val="Policepardfaut"/>
    <w:link w:val="Paragraphedeliste"/>
    <w:uiPriority w:val="34"/>
    <w:locked/>
    <w:rsid w:val="005B09D4"/>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63808">
      <w:bodyDiv w:val="1"/>
      <w:marLeft w:val="0"/>
      <w:marRight w:val="0"/>
      <w:marTop w:val="0"/>
      <w:marBottom w:val="0"/>
      <w:divBdr>
        <w:top w:val="none" w:sz="0" w:space="0" w:color="auto"/>
        <w:left w:val="none" w:sz="0" w:space="0" w:color="auto"/>
        <w:bottom w:val="none" w:sz="0" w:space="0" w:color="auto"/>
        <w:right w:val="none" w:sz="0" w:space="0" w:color="auto"/>
      </w:divBdr>
    </w:div>
    <w:div w:id="269628330">
      <w:bodyDiv w:val="1"/>
      <w:marLeft w:val="0"/>
      <w:marRight w:val="0"/>
      <w:marTop w:val="0"/>
      <w:marBottom w:val="0"/>
      <w:divBdr>
        <w:top w:val="none" w:sz="0" w:space="0" w:color="auto"/>
        <w:left w:val="none" w:sz="0" w:space="0" w:color="auto"/>
        <w:bottom w:val="none" w:sz="0" w:space="0" w:color="auto"/>
        <w:right w:val="none" w:sz="0" w:space="0" w:color="auto"/>
      </w:divBdr>
    </w:div>
    <w:div w:id="14804138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ante-mentale-territoire-messin.fr/annuaire/44-annu/31-sectorisation"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tinyurl.com/yckmuv9w" TargetMode="External"/><Relationship Id="rId10" Type="http://schemas.openxmlformats.org/officeDocument/2006/relationships/hyperlink" Target="https://www.legifrance.gouv.fr/circulaire/id/13422?fonds=CIRC&amp;page=1&amp;pageSize=10&amp;query=psychiatrie+pr%C3%A9carit%C3%A9&amp;searchField=ALL&amp;searchType=ALL&amp;tab_selection=all&amp;typePagination=DEFAUL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FD0642802CC384DA50205D616BAB034"/>
        <w:category>
          <w:name w:val="Général"/>
          <w:gallery w:val="placeholder"/>
        </w:category>
        <w:types>
          <w:type w:val="bbPlcHdr"/>
        </w:types>
        <w:behaviors>
          <w:behavior w:val="content"/>
        </w:behaviors>
        <w:guid w:val="{8A4AD19E-6060-C540-A1E7-7131F375A34C}"/>
      </w:docPartPr>
      <w:docPartBody>
        <w:p w:rsidR="00EA58EC" w:rsidRDefault="00C67E50" w:rsidP="00C67E50">
          <w:pPr>
            <w:pStyle w:val="FFD0642802CC384DA50205D616BAB034"/>
          </w:pPr>
          <w:r>
            <w:t>[Tapez le texte]</w:t>
          </w:r>
        </w:p>
      </w:docPartBody>
    </w:docPart>
    <w:docPart>
      <w:docPartPr>
        <w:name w:val="C62C78B923C5F949AD3229122FA25252"/>
        <w:category>
          <w:name w:val="Général"/>
          <w:gallery w:val="placeholder"/>
        </w:category>
        <w:types>
          <w:type w:val="bbPlcHdr"/>
        </w:types>
        <w:behaviors>
          <w:behavior w:val="content"/>
        </w:behaviors>
        <w:guid w:val="{BF93C46E-0E4F-8D4D-BA21-7FBE220DE826}"/>
      </w:docPartPr>
      <w:docPartBody>
        <w:p w:rsidR="00EA58EC" w:rsidRDefault="00C67E50" w:rsidP="00C67E50">
          <w:pPr>
            <w:pStyle w:val="C62C78B923C5F949AD3229122FA25252"/>
          </w:pPr>
          <w:r>
            <w:t>[Tapez le texte]</w:t>
          </w:r>
        </w:p>
      </w:docPartBody>
    </w:docPart>
    <w:docPart>
      <w:docPartPr>
        <w:name w:val="59A2D26838547645A9702B4A5E8D7070"/>
        <w:category>
          <w:name w:val="Général"/>
          <w:gallery w:val="placeholder"/>
        </w:category>
        <w:types>
          <w:type w:val="bbPlcHdr"/>
        </w:types>
        <w:behaviors>
          <w:behavior w:val="content"/>
        </w:behaviors>
        <w:guid w:val="{60580D0B-68B9-D54B-8119-1993078BE9C7}"/>
      </w:docPartPr>
      <w:docPartBody>
        <w:p w:rsidR="00EA58EC" w:rsidRDefault="00C67E50" w:rsidP="00C67E50">
          <w:pPr>
            <w:pStyle w:val="59A2D26838547645A9702B4A5E8D7070"/>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3F8"/>
    <w:rsid w:val="00270143"/>
    <w:rsid w:val="002B2FB0"/>
    <w:rsid w:val="003222C6"/>
    <w:rsid w:val="0041655A"/>
    <w:rsid w:val="00720686"/>
    <w:rsid w:val="00764EF5"/>
    <w:rsid w:val="007A1CF0"/>
    <w:rsid w:val="008C1891"/>
    <w:rsid w:val="00A9618E"/>
    <w:rsid w:val="00AC7ED5"/>
    <w:rsid w:val="00B27060"/>
    <w:rsid w:val="00BA09F9"/>
    <w:rsid w:val="00BC33F8"/>
    <w:rsid w:val="00C67E50"/>
    <w:rsid w:val="00D4367A"/>
    <w:rsid w:val="00DE631F"/>
    <w:rsid w:val="00E57060"/>
    <w:rsid w:val="00EA58EC"/>
    <w:rsid w:val="00F414E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aj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F76FE0BC3520B44BCC1451FAB3FF9EE">
    <w:name w:val="6F76FE0BC3520B44BCC1451FAB3FF9EE"/>
    <w:rsid w:val="00BC33F8"/>
  </w:style>
  <w:style w:type="paragraph" w:customStyle="1" w:styleId="5E31DA9FC820F44F89A06D45DC1D8104">
    <w:name w:val="5E31DA9FC820F44F89A06D45DC1D8104"/>
    <w:rsid w:val="00BC33F8"/>
  </w:style>
  <w:style w:type="paragraph" w:customStyle="1" w:styleId="D1653CA73E1B704AB86E20339EDB5AF0">
    <w:name w:val="D1653CA73E1B704AB86E20339EDB5AF0"/>
    <w:rsid w:val="00C67E50"/>
  </w:style>
  <w:style w:type="paragraph" w:customStyle="1" w:styleId="10D22D316BBF7E4EB91A542FF060D7BB">
    <w:name w:val="10D22D316BBF7E4EB91A542FF060D7BB"/>
    <w:rsid w:val="00C67E50"/>
  </w:style>
  <w:style w:type="paragraph" w:customStyle="1" w:styleId="4F4DC4D3E1AD3E4A85FFC469234EBCA0">
    <w:name w:val="4F4DC4D3E1AD3E4A85FFC469234EBCA0"/>
    <w:rsid w:val="00C67E50"/>
  </w:style>
  <w:style w:type="paragraph" w:customStyle="1" w:styleId="7FAB804F6D112F41AF178F9223DC8417">
    <w:name w:val="7FAB804F6D112F41AF178F9223DC8417"/>
    <w:rsid w:val="00C67E50"/>
  </w:style>
  <w:style w:type="paragraph" w:customStyle="1" w:styleId="40379ECA2D1CC2468B6FD1C2D3B17667">
    <w:name w:val="40379ECA2D1CC2468B6FD1C2D3B17667"/>
    <w:rsid w:val="00C67E50"/>
  </w:style>
  <w:style w:type="paragraph" w:customStyle="1" w:styleId="26EF30AB3D676242AD992346BC2937C9">
    <w:name w:val="26EF30AB3D676242AD992346BC2937C9"/>
    <w:rsid w:val="00C67E50"/>
  </w:style>
  <w:style w:type="paragraph" w:customStyle="1" w:styleId="FFD0642802CC384DA50205D616BAB034">
    <w:name w:val="FFD0642802CC384DA50205D616BAB034"/>
    <w:rsid w:val="00C67E50"/>
  </w:style>
  <w:style w:type="paragraph" w:customStyle="1" w:styleId="C62C78B923C5F949AD3229122FA25252">
    <w:name w:val="C62C78B923C5F949AD3229122FA25252"/>
    <w:rsid w:val="00C67E50"/>
  </w:style>
  <w:style w:type="paragraph" w:customStyle="1" w:styleId="59A2D26838547645A9702B4A5E8D7070">
    <w:name w:val="59A2D26838547645A9702B4A5E8D7070"/>
    <w:rsid w:val="00C67E50"/>
  </w:style>
  <w:style w:type="paragraph" w:customStyle="1" w:styleId="64F51E715E81E3439F37BC960BC1EB77">
    <w:name w:val="64F51E715E81E3439F37BC960BC1EB77"/>
    <w:rsid w:val="00C67E50"/>
  </w:style>
  <w:style w:type="paragraph" w:customStyle="1" w:styleId="3AAE346C50CC47468B9766BDCEF18BBB">
    <w:name w:val="3AAE346C50CC47468B9766BDCEF18BBB"/>
    <w:rsid w:val="00C67E50"/>
  </w:style>
  <w:style w:type="paragraph" w:customStyle="1" w:styleId="B529D5BD575EEF46A38E172C79FE417C">
    <w:name w:val="B529D5BD575EEF46A38E172C79FE417C"/>
    <w:rsid w:val="00C67E5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aj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F76FE0BC3520B44BCC1451FAB3FF9EE">
    <w:name w:val="6F76FE0BC3520B44BCC1451FAB3FF9EE"/>
    <w:rsid w:val="00BC33F8"/>
  </w:style>
  <w:style w:type="paragraph" w:customStyle="1" w:styleId="5E31DA9FC820F44F89A06D45DC1D8104">
    <w:name w:val="5E31DA9FC820F44F89A06D45DC1D8104"/>
    <w:rsid w:val="00BC33F8"/>
  </w:style>
  <w:style w:type="paragraph" w:customStyle="1" w:styleId="D1653CA73E1B704AB86E20339EDB5AF0">
    <w:name w:val="D1653CA73E1B704AB86E20339EDB5AF0"/>
    <w:rsid w:val="00C67E50"/>
  </w:style>
  <w:style w:type="paragraph" w:customStyle="1" w:styleId="10D22D316BBF7E4EB91A542FF060D7BB">
    <w:name w:val="10D22D316BBF7E4EB91A542FF060D7BB"/>
    <w:rsid w:val="00C67E50"/>
  </w:style>
  <w:style w:type="paragraph" w:customStyle="1" w:styleId="4F4DC4D3E1AD3E4A85FFC469234EBCA0">
    <w:name w:val="4F4DC4D3E1AD3E4A85FFC469234EBCA0"/>
    <w:rsid w:val="00C67E50"/>
  </w:style>
  <w:style w:type="paragraph" w:customStyle="1" w:styleId="7FAB804F6D112F41AF178F9223DC8417">
    <w:name w:val="7FAB804F6D112F41AF178F9223DC8417"/>
    <w:rsid w:val="00C67E50"/>
  </w:style>
  <w:style w:type="paragraph" w:customStyle="1" w:styleId="40379ECA2D1CC2468B6FD1C2D3B17667">
    <w:name w:val="40379ECA2D1CC2468B6FD1C2D3B17667"/>
    <w:rsid w:val="00C67E50"/>
  </w:style>
  <w:style w:type="paragraph" w:customStyle="1" w:styleId="26EF30AB3D676242AD992346BC2937C9">
    <w:name w:val="26EF30AB3D676242AD992346BC2937C9"/>
    <w:rsid w:val="00C67E50"/>
  </w:style>
  <w:style w:type="paragraph" w:customStyle="1" w:styleId="FFD0642802CC384DA50205D616BAB034">
    <w:name w:val="FFD0642802CC384DA50205D616BAB034"/>
    <w:rsid w:val="00C67E50"/>
  </w:style>
  <w:style w:type="paragraph" w:customStyle="1" w:styleId="C62C78B923C5F949AD3229122FA25252">
    <w:name w:val="C62C78B923C5F949AD3229122FA25252"/>
    <w:rsid w:val="00C67E50"/>
  </w:style>
  <w:style w:type="paragraph" w:customStyle="1" w:styleId="59A2D26838547645A9702B4A5E8D7070">
    <w:name w:val="59A2D26838547645A9702B4A5E8D7070"/>
    <w:rsid w:val="00C67E50"/>
  </w:style>
  <w:style w:type="paragraph" w:customStyle="1" w:styleId="64F51E715E81E3439F37BC960BC1EB77">
    <w:name w:val="64F51E715E81E3439F37BC960BC1EB77"/>
    <w:rsid w:val="00C67E50"/>
  </w:style>
  <w:style w:type="paragraph" w:customStyle="1" w:styleId="3AAE346C50CC47468B9766BDCEF18BBB">
    <w:name w:val="3AAE346C50CC47468B9766BDCEF18BBB"/>
    <w:rsid w:val="00C67E50"/>
  </w:style>
  <w:style w:type="paragraph" w:customStyle="1" w:styleId="B529D5BD575EEF46A38E172C79FE417C">
    <w:name w:val="B529D5BD575EEF46A38E172C79FE417C"/>
    <w:rsid w:val="00C67E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784C2-2C9D-7248-9E83-9C3D719F5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7</Pages>
  <Words>2344</Words>
  <Characters>12896</Characters>
  <Application>Microsoft Macintosh Word</Application>
  <DocSecurity>0</DocSecurity>
  <Lines>107</Lines>
  <Paragraphs>30</Paragraphs>
  <ScaleCrop>false</ScaleCrop>
  <Company>CH DE JURY</Company>
  <LinksUpToDate>false</LinksUpToDate>
  <CharactersWithSpaces>15210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Informatique</dc:creator>
  <cp:keywords/>
  <dc:description/>
  <cp:lastModifiedBy>Stéphane Tinnes-Kraemer</cp:lastModifiedBy>
  <cp:revision>68</cp:revision>
  <cp:lastPrinted>2022-02-14T15:49:00Z</cp:lastPrinted>
  <dcterms:created xsi:type="dcterms:W3CDTF">2018-01-04T08:00:00Z</dcterms:created>
  <dcterms:modified xsi:type="dcterms:W3CDTF">2022-02-14T15:49:00Z</dcterms:modified>
</cp:coreProperties>
</file>