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06EC" w14:textId="77777777" w:rsidR="00E2359E" w:rsidRPr="001A57DF" w:rsidRDefault="00E2359E" w:rsidP="00E2359E">
      <w:pPr>
        <w:spacing w:line="360" w:lineRule="auto"/>
        <w:rPr>
          <w:rFonts w:asciiTheme="minorHAnsi" w:eastAsiaTheme="majorEastAsia" w:hAnsiTheme="minorHAnsi" w:cstheme="minorHAnsi"/>
          <w:b/>
          <w:bCs/>
          <w:color w:val="FF0000"/>
          <w:sz w:val="32"/>
          <w:szCs w:val="32"/>
        </w:rPr>
      </w:pPr>
    </w:p>
    <w:p w14:paraId="43E8729C" w14:textId="77777777" w:rsidR="00E2359E" w:rsidRPr="001A57DF" w:rsidRDefault="00E2359E" w:rsidP="001A57DF">
      <w:pPr>
        <w:pBdr>
          <w:top w:val="single" w:sz="4" w:space="1" w:color="auto"/>
          <w:left w:val="single" w:sz="4" w:space="4" w:color="auto"/>
          <w:bottom w:val="single" w:sz="4" w:space="1" w:color="auto"/>
          <w:right w:val="single" w:sz="4" w:space="4" w:color="auto"/>
        </w:pBdr>
        <w:spacing w:line="276" w:lineRule="auto"/>
        <w:jc w:val="center"/>
        <w:rPr>
          <w:rFonts w:asciiTheme="minorHAnsi" w:eastAsiaTheme="majorEastAsia" w:hAnsiTheme="minorHAnsi" w:cstheme="minorHAnsi"/>
          <w:b/>
          <w:bCs/>
          <w:color w:val="FF0000"/>
          <w:sz w:val="36"/>
          <w:szCs w:val="36"/>
        </w:rPr>
      </w:pPr>
      <w:bookmarkStart w:id="0" w:name="_Hlk54254413"/>
      <w:r w:rsidRPr="001A57DF">
        <w:rPr>
          <w:rFonts w:asciiTheme="minorHAnsi" w:eastAsiaTheme="majorEastAsia" w:hAnsiTheme="minorHAnsi" w:cstheme="minorHAnsi"/>
          <w:b/>
          <w:bCs/>
          <w:color w:val="FF0000"/>
          <w:sz w:val="36"/>
          <w:szCs w:val="36"/>
        </w:rPr>
        <w:t>Formation et soutien à la pratique professionnelle addictions et précarité</w:t>
      </w:r>
    </w:p>
    <w:p w14:paraId="4781B392" w14:textId="77777777" w:rsidR="001A57DF" w:rsidRPr="001A57DF" w:rsidRDefault="001A57DF" w:rsidP="001A57DF">
      <w:pPr>
        <w:spacing w:before="240" w:line="360" w:lineRule="auto"/>
        <w:jc w:val="center"/>
        <w:rPr>
          <w:rFonts w:asciiTheme="minorHAnsi" w:eastAsiaTheme="majorEastAsia" w:hAnsiTheme="minorHAnsi" w:cstheme="minorHAnsi"/>
          <w:b/>
          <w:bCs/>
        </w:rPr>
      </w:pPr>
      <w:r w:rsidRPr="001A57DF">
        <w:rPr>
          <w:rFonts w:asciiTheme="minorHAnsi" w:eastAsiaTheme="majorEastAsia" w:hAnsiTheme="minorHAnsi" w:cstheme="minorHAnsi"/>
          <w:b/>
          <w:bCs/>
        </w:rPr>
        <w:t xml:space="preserve">Proposée par </w:t>
      </w:r>
      <w:r w:rsidRPr="001A57DF">
        <w:rPr>
          <w:rFonts w:asciiTheme="minorHAnsi" w:eastAsiaTheme="minorEastAsia" w:hAnsiTheme="minorHAnsi" w:cstheme="minorHAnsi"/>
          <w:b/>
          <w:bCs/>
        </w:rPr>
        <w:t>le Centre Edison</w:t>
      </w:r>
      <w:r w:rsidRPr="001A57DF">
        <w:rPr>
          <w:rFonts w:asciiTheme="minorHAnsi" w:eastAsiaTheme="majorEastAsia" w:hAnsiTheme="minorHAnsi" w:cstheme="minorHAnsi"/>
          <w:b/>
          <w:bCs/>
        </w:rPr>
        <w:t xml:space="preserve"> </w:t>
      </w:r>
    </w:p>
    <w:p w14:paraId="55D2CD44" w14:textId="77777777" w:rsidR="001A57DF" w:rsidRPr="001A57DF" w:rsidRDefault="001A57DF" w:rsidP="001A57DF">
      <w:pPr>
        <w:spacing w:line="360" w:lineRule="auto"/>
        <w:jc w:val="center"/>
        <w:rPr>
          <w:rFonts w:asciiTheme="minorHAnsi" w:eastAsiaTheme="minorEastAsia" w:hAnsiTheme="minorHAnsi" w:cstheme="minorHAnsi"/>
          <w:b/>
          <w:bCs/>
        </w:rPr>
      </w:pPr>
      <w:r w:rsidRPr="001A57DF">
        <w:rPr>
          <w:rFonts w:asciiTheme="minorHAnsi" w:eastAsiaTheme="majorEastAsia" w:hAnsiTheme="minorHAnsi" w:cstheme="minorHAnsi"/>
          <w:b/>
          <w:bCs/>
        </w:rPr>
        <w:t>Financée par l’ARS</w:t>
      </w:r>
    </w:p>
    <w:p w14:paraId="131992C1" w14:textId="77777777" w:rsidR="00E2359E" w:rsidRPr="001A57DF" w:rsidRDefault="001A57DF" w:rsidP="001A57DF">
      <w:pPr>
        <w:spacing w:after="240" w:line="360" w:lineRule="auto"/>
        <w:jc w:val="center"/>
        <w:rPr>
          <w:rFonts w:asciiTheme="minorHAnsi" w:eastAsiaTheme="minorEastAsia" w:hAnsiTheme="minorHAnsi" w:cstheme="minorHAnsi"/>
          <w:bCs/>
        </w:rPr>
      </w:pPr>
      <w:r w:rsidRPr="001A57DF">
        <w:rPr>
          <w:rFonts w:asciiTheme="minorHAnsi" w:eastAsiaTheme="minorEastAsia" w:hAnsiTheme="minorHAnsi" w:cstheme="minorHAnsi"/>
          <w:bCs/>
        </w:rPr>
        <w:t>(Agence Régionale de Santé)</w:t>
      </w:r>
    </w:p>
    <w:bookmarkEnd w:id="0"/>
    <w:p w14:paraId="571FC2EA" w14:textId="77777777" w:rsidR="001A57DF" w:rsidRDefault="001A57DF" w:rsidP="001A57DF">
      <w:pPr>
        <w:tabs>
          <w:tab w:val="left" w:pos="3449"/>
        </w:tabs>
        <w:spacing w:before="240"/>
        <w:rPr>
          <w:rFonts w:asciiTheme="minorHAnsi" w:hAnsiTheme="minorHAnsi" w:cstheme="minorHAnsi"/>
          <w:u w:val="single"/>
        </w:rPr>
      </w:pPr>
    </w:p>
    <w:p w14:paraId="78856BD0" w14:textId="77777777" w:rsidR="00E2359E" w:rsidRPr="001A57DF" w:rsidRDefault="00E2359E" w:rsidP="001A57DF">
      <w:pPr>
        <w:tabs>
          <w:tab w:val="left" w:pos="3449"/>
        </w:tabs>
        <w:spacing w:before="240"/>
        <w:rPr>
          <w:rFonts w:asciiTheme="minorHAnsi" w:hAnsiTheme="minorHAnsi" w:cstheme="minorHAnsi"/>
          <w:u w:val="single"/>
        </w:rPr>
      </w:pPr>
      <w:r w:rsidRPr="001A57DF">
        <w:rPr>
          <w:rFonts w:asciiTheme="minorHAnsi" w:hAnsiTheme="minorHAnsi" w:cstheme="minorHAnsi"/>
          <w:u w:val="single"/>
        </w:rPr>
        <w:t>A qui s’adresse ce</w:t>
      </w:r>
      <w:r w:rsidR="001A57DF">
        <w:rPr>
          <w:rFonts w:asciiTheme="minorHAnsi" w:hAnsiTheme="minorHAnsi" w:cstheme="minorHAnsi"/>
          <w:u w:val="single"/>
        </w:rPr>
        <w:t>tte formation</w:t>
      </w:r>
      <w:r w:rsidRPr="001A57DF">
        <w:rPr>
          <w:rFonts w:asciiTheme="minorHAnsi" w:hAnsiTheme="minorHAnsi" w:cstheme="minorHAnsi"/>
          <w:u w:val="single"/>
        </w:rPr>
        <w:t> :</w:t>
      </w:r>
    </w:p>
    <w:p w14:paraId="3185FE7A" w14:textId="77777777" w:rsidR="001A57DF" w:rsidRPr="001A57DF" w:rsidRDefault="00E2359E" w:rsidP="001A57DF">
      <w:pPr>
        <w:spacing w:before="240" w:line="360" w:lineRule="auto"/>
        <w:ind w:firstLine="851"/>
        <w:jc w:val="both"/>
        <w:rPr>
          <w:rFonts w:asciiTheme="minorHAnsi" w:eastAsia="Calibri" w:hAnsiTheme="minorHAnsi" w:cstheme="minorHAnsi"/>
          <w:lang w:eastAsia="en-US"/>
        </w:rPr>
      </w:pPr>
      <w:r w:rsidRPr="001A57DF">
        <w:rPr>
          <w:rFonts w:asciiTheme="minorHAnsi" w:hAnsiTheme="minorHAnsi" w:cstheme="minorHAnsi"/>
        </w:rPr>
        <w:t xml:space="preserve">Dans le cadre d’un projet financé par l’ARS (Agence Régionale de Santé), le Centre de prévention et de formation du Centre Edison propose une formation dans le champ des addictions et un soutien à la pratique professionnelle à destination de 15 professionnels intervenant auprès de publics en situation de précarité (TISF, </w:t>
      </w:r>
      <w:r w:rsidRPr="001A57DF">
        <w:rPr>
          <w:rFonts w:asciiTheme="minorHAnsi" w:eastAsia="Calibri" w:hAnsiTheme="minorHAnsi" w:cstheme="minorHAnsi"/>
          <w:lang w:eastAsia="en-US"/>
        </w:rPr>
        <w:t xml:space="preserve">assistant social de secteur, professionnels de structures d’hébergement, travailleur social, éducateur, professionnel de structures d’accueil, etc.) </w:t>
      </w:r>
    </w:p>
    <w:p w14:paraId="7C806828" w14:textId="77777777" w:rsidR="00E2359E" w:rsidRPr="001A57DF" w:rsidRDefault="00E2359E" w:rsidP="001A57DF">
      <w:pPr>
        <w:tabs>
          <w:tab w:val="left" w:pos="3449"/>
        </w:tabs>
        <w:spacing w:before="240" w:line="360" w:lineRule="auto"/>
        <w:rPr>
          <w:rFonts w:asciiTheme="minorHAnsi" w:hAnsiTheme="minorHAnsi" w:cstheme="minorHAnsi"/>
          <w:u w:val="single"/>
        </w:rPr>
      </w:pPr>
      <w:r w:rsidRPr="001A57DF">
        <w:rPr>
          <w:rFonts w:asciiTheme="minorHAnsi" w:hAnsiTheme="minorHAnsi" w:cstheme="minorHAnsi"/>
          <w:u w:val="single"/>
        </w:rPr>
        <w:t>Objectifs</w:t>
      </w:r>
      <w:r w:rsidR="001A57DF">
        <w:rPr>
          <w:rFonts w:asciiTheme="minorHAnsi" w:hAnsiTheme="minorHAnsi" w:cstheme="minorHAnsi"/>
          <w:u w:val="single"/>
        </w:rPr>
        <w:t xml:space="preserve"> </w:t>
      </w:r>
      <w:r w:rsidRPr="001A57DF">
        <w:rPr>
          <w:rFonts w:asciiTheme="minorHAnsi" w:hAnsiTheme="minorHAnsi" w:cstheme="minorHAnsi"/>
          <w:u w:val="single"/>
        </w:rPr>
        <w:t>:</w:t>
      </w:r>
    </w:p>
    <w:p w14:paraId="6528BE90" w14:textId="77777777" w:rsidR="001A57DF" w:rsidRPr="001A57DF" w:rsidRDefault="00E2359E" w:rsidP="001A57DF">
      <w:pPr>
        <w:spacing w:after="240" w:line="360" w:lineRule="auto"/>
        <w:ind w:firstLine="851"/>
        <w:jc w:val="both"/>
        <w:rPr>
          <w:rFonts w:asciiTheme="minorHAnsi" w:hAnsiTheme="minorHAnsi" w:cstheme="minorHAnsi"/>
        </w:rPr>
      </w:pPr>
      <w:r w:rsidRPr="001A57DF">
        <w:rPr>
          <w:rFonts w:asciiTheme="minorHAnsi" w:hAnsiTheme="minorHAnsi" w:cstheme="minorHAnsi"/>
        </w:rPr>
        <w:t xml:space="preserve">Cette formation vise à favoriser la prise en charge et l’accès à la prévention et aux soins des personnes ayant une consommation problématique de produits psychoactifs. </w:t>
      </w:r>
    </w:p>
    <w:p w14:paraId="67239A37" w14:textId="77777777" w:rsidR="00E2359E" w:rsidRPr="001A57DF" w:rsidRDefault="00E2359E" w:rsidP="001A57DF">
      <w:pPr>
        <w:spacing w:before="240" w:line="360" w:lineRule="auto"/>
        <w:rPr>
          <w:rFonts w:asciiTheme="minorHAnsi" w:hAnsiTheme="minorHAnsi" w:cstheme="minorHAnsi"/>
          <w:u w:val="single"/>
        </w:rPr>
      </w:pPr>
      <w:r w:rsidRPr="001A57DF">
        <w:rPr>
          <w:rFonts w:asciiTheme="minorHAnsi" w:hAnsiTheme="minorHAnsi" w:cstheme="minorHAnsi"/>
          <w:u w:val="single"/>
        </w:rPr>
        <w:t>Ce que vous apprendrez :</w:t>
      </w:r>
    </w:p>
    <w:p w14:paraId="5BE00C24" w14:textId="77777777" w:rsidR="001A57DF" w:rsidRPr="001A57DF" w:rsidRDefault="001A57DF" w:rsidP="001A57DF">
      <w:pPr>
        <w:spacing w:line="360" w:lineRule="auto"/>
        <w:ind w:firstLine="708"/>
        <w:jc w:val="both"/>
        <w:rPr>
          <w:rFonts w:asciiTheme="minorHAnsi" w:hAnsiTheme="minorHAnsi" w:cstheme="minorHAnsi"/>
        </w:rPr>
      </w:pPr>
      <w:r w:rsidRPr="001A57DF">
        <w:rPr>
          <w:rFonts w:asciiTheme="minorHAnsi" w:hAnsiTheme="minorHAnsi" w:cstheme="minorHAnsi"/>
        </w:rPr>
        <w:t>Le programme propose aux participants de développer des savoir-faire et des compétences complémentaires afin de pouvoir repérer les conduites problématiques, aborder les consommations, informer sur les produits et leurs conséquences, Initier et accompagner un changement de comportement de consommation, orienter les usagers, etc.</w:t>
      </w:r>
    </w:p>
    <w:p w14:paraId="3D3EAAF4" w14:textId="77777777" w:rsidR="00E2359E" w:rsidRPr="001A57DF" w:rsidRDefault="00E2359E">
      <w:pPr>
        <w:rPr>
          <w:rFonts w:asciiTheme="minorHAnsi" w:hAnsiTheme="minorHAnsi" w:cstheme="minorHAnsi"/>
        </w:rPr>
      </w:pPr>
    </w:p>
    <w:p w14:paraId="28311F5E" w14:textId="77777777" w:rsidR="001A57DF" w:rsidRPr="0093383A" w:rsidRDefault="0093383A" w:rsidP="00794F2C">
      <w:pPr>
        <w:spacing w:after="240"/>
        <w:rPr>
          <w:rFonts w:asciiTheme="minorHAnsi" w:hAnsiTheme="minorHAnsi" w:cstheme="minorHAnsi"/>
          <w:u w:val="single"/>
        </w:rPr>
      </w:pPr>
      <w:r w:rsidRPr="0093383A">
        <w:rPr>
          <w:rFonts w:asciiTheme="minorHAnsi" w:hAnsiTheme="minorHAnsi" w:cstheme="minorHAnsi"/>
          <w:u w:val="single"/>
        </w:rPr>
        <w:t>Calendrier :</w:t>
      </w:r>
    </w:p>
    <w:p w14:paraId="7F8D32FC" w14:textId="7A58930A" w:rsidR="0093383A" w:rsidRPr="001A57DF" w:rsidRDefault="0093383A">
      <w:pPr>
        <w:rPr>
          <w:rFonts w:asciiTheme="minorHAnsi" w:hAnsiTheme="minorHAnsi" w:cstheme="minorHAnsi"/>
        </w:rPr>
      </w:pPr>
      <w:r>
        <w:rPr>
          <w:rFonts w:asciiTheme="minorHAnsi" w:hAnsiTheme="minorHAnsi" w:cstheme="minorHAnsi"/>
        </w:rPr>
        <w:t xml:space="preserve">Cette formation se déroule sur 9 demies-journées </w:t>
      </w:r>
      <w:r w:rsidR="00E541E1">
        <w:rPr>
          <w:rFonts w:asciiTheme="minorHAnsi" w:hAnsiTheme="minorHAnsi" w:cstheme="minorHAnsi"/>
        </w:rPr>
        <w:t>et débute le 11 mai 2021.</w:t>
      </w:r>
    </w:p>
    <w:p w14:paraId="66E9E594" w14:textId="77777777" w:rsidR="001A57DF" w:rsidRPr="001A57DF" w:rsidRDefault="001A57DF">
      <w:pPr>
        <w:rPr>
          <w:rFonts w:asciiTheme="minorHAnsi" w:hAnsiTheme="minorHAnsi" w:cstheme="minorHAnsi"/>
        </w:rPr>
      </w:pPr>
    </w:p>
    <w:p w14:paraId="36195EAB" w14:textId="77777777" w:rsidR="00E2359E" w:rsidRPr="001A57DF" w:rsidRDefault="00E2359E">
      <w:pPr>
        <w:rPr>
          <w:rFonts w:asciiTheme="minorHAnsi" w:hAnsiTheme="minorHAnsi" w:cstheme="minorHAnsi"/>
        </w:rPr>
      </w:pPr>
    </w:p>
    <w:p w14:paraId="0651A249" w14:textId="77777777" w:rsidR="00E2359E" w:rsidRDefault="001A57DF" w:rsidP="00AE59EB">
      <w:pPr>
        <w:spacing w:after="160" w:line="259" w:lineRule="auto"/>
        <w:rPr>
          <w:rFonts w:asciiTheme="minorHAnsi" w:hAnsiTheme="minorHAnsi" w:cstheme="minorHAnsi"/>
          <w:b/>
          <w:bCs/>
          <w:sz w:val="28"/>
          <w:szCs w:val="28"/>
          <w:u w:val="single"/>
        </w:rPr>
      </w:pPr>
      <w:r>
        <w:rPr>
          <w:rFonts w:asciiTheme="minorHAnsi" w:hAnsiTheme="minorHAnsi" w:cstheme="minorHAnsi"/>
        </w:rPr>
        <w:br w:type="page"/>
      </w:r>
      <w:bookmarkStart w:id="1" w:name="_Hlk54254403"/>
      <w:r w:rsidR="00E2359E" w:rsidRPr="002C0D39">
        <w:rPr>
          <w:rFonts w:asciiTheme="minorHAnsi" w:hAnsiTheme="minorHAnsi" w:cstheme="minorHAnsi"/>
          <w:b/>
          <w:bCs/>
          <w:sz w:val="28"/>
          <w:szCs w:val="28"/>
          <w:u w:val="single"/>
        </w:rPr>
        <w:lastRenderedPageBreak/>
        <w:t>Programme prévisionnel</w:t>
      </w:r>
      <w:r w:rsidR="0093383A">
        <w:rPr>
          <w:rFonts w:asciiTheme="minorHAnsi" w:hAnsiTheme="minorHAnsi" w:cstheme="minorHAnsi"/>
          <w:b/>
          <w:bCs/>
          <w:sz w:val="28"/>
          <w:szCs w:val="28"/>
          <w:u w:val="single"/>
        </w:rPr>
        <w:t> :</w:t>
      </w:r>
    </w:p>
    <w:p w14:paraId="04CB8E09" w14:textId="77777777" w:rsidR="009C76F8" w:rsidRDefault="00DA650C" w:rsidP="005C799B">
      <w:pPr>
        <w:spacing w:before="240" w:line="276" w:lineRule="auto"/>
        <w:rPr>
          <w:rFonts w:asciiTheme="minorHAnsi" w:hAnsiTheme="minorHAnsi" w:cstheme="minorHAnsi"/>
          <w:b/>
          <w:bCs/>
        </w:rPr>
      </w:pPr>
      <w:r w:rsidRPr="00DA650C">
        <w:rPr>
          <w:rFonts w:asciiTheme="minorHAnsi" w:hAnsiTheme="minorHAnsi" w:cstheme="minorHAnsi"/>
          <w:b/>
          <w:bCs/>
        </w:rPr>
        <w:t xml:space="preserve">1ère session : Généralités et apports théoriques sur les addictions. </w:t>
      </w:r>
    </w:p>
    <w:p w14:paraId="101495A3" w14:textId="77777777" w:rsidR="00DA650C" w:rsidRPr="009C76F8" w:rsidRDefault="009C76F8" w:rsidP="005C799B">
      <w:pPr>
        <w:spacing w:line="360" w:lineRule="auto"/>
        <w:rPr>
          <w:rFonts w:asciiTheme="minorHAnsi" w:hAnsiTheme="minorHAnsi" w:cstheme="minorHAnsi"/>
          <w:b/>
          <w:bCs/>
          <w:i/>
          <w:iCs/>
        </w:rPr>
      </w:pPr>
      <w:r w:rsidRPr="009C76F8">
        <w:rPr>
          <w:rFonts w:asciiTheme="minorHAnsi" w:hAnsiTheme="minorHAnsi" w:cstheme="minorHAnsi"/>
          <w:b/>
          <w:bCs/>
          <w:i/>
          <w:iCs/>
        </w:rPr>
        <w:t xml:space="preserve">Les conduites addictives : </w:t>
      </w:r>
      <w:r w:rsidR="00DA650C" w:rsidRPr="009C76F8">
        <w:rPr>
          <w:rFonts w:asciiTheme="minorHAnsi" w:hAnsiTheme="minorHAnsi" w:cstheme="minorHAnsi"/>
          <w:b/>
          <w:bCs/>
          <w:i/>
          <w:iCs/>
        </w:rPr>
        <w:t>Identifi</w:t>
      </w:r>
      <w:r w:rsidRPr="009C76F8">
        <w:rPr>
          <w:rFonts w:asciiTheme="minorHAnsi" w:hAnsiTheme="minorHAnsi" w:cstheme="minorHAnsi"/>
          <w:b/>
          <w:bCs/>
          <w:i/>
          <w:iCs/>
        </w:rPr>
        <w:t>cation</w:t>
      </w:r>
      <w:r w:rsidR="00DA650C" w:rsidRPr="009C76F8">
        <w:rPr>
          <w:rFonts w:asciiTheme="minorHAnsi" w:hAnsiTheme="minorHAnsi" w:cstheme="minorHAnsi"/>
          <w:b/>
          <w:bCs/>
          <w:i/>
          <w:iCs/>
        </w:rPr>
        <w:t xml:space="preserve"> et repér</w:t>
      </w:r>
      <w:r w:rsidRPr="009C76F8">
        <w:rPr>
          <w:rFonts w:asciiTheme="minorHAnsi" w:hAnsiTheme="minorHAnsi" w:cstheme="minorHAnsi"/>
          <w:b/>
          <w:bCs/>
          <w:i/>
          <w:iCs/>
        </w:rPr>
        <w:t>age.</w:t>
      </w:r>
    </w:p>
    <w:p w14:paraId="00BD41B2" w14:textId="77777777" w:rsidR="00DA650C" w:rsidRPr="00DA650C" w:rsidRDefault="002C0D39" w:rsidP="005C799B">
      <w:pPr>
        <w:pStyle w:val="Paragraphedeliste"/>
        <w:numPr>
          <w:ilvl w:val="0"/>
          <w:numId w:val="2"/>
        </w:numPr>
        <w:spacing w:line="360" w:lineRule="auto"/>
        <w:jc w:val="both"/>
        <w:rPr>
          <w:rFonts w:asciiTheme="minorHAnsi" w:hAnsiTheme="minorHAnsi" w:cstheme="minorHAnsi"/>
        </w:rPr>
      </w:pPr>
      <w:r>
        <w:rPr>
          <w:rFonts w:asciiTheme="minorHAnsi" w:hAnsiTheme="minorHAnsi" w:cstheme="minorHAnsi"/>
        </w:rPr>
        <w:t>R</w:t>
      </w:r>
      <w:r w:rsidR="00DA650C" w:rsidRPr="00DA650C">
        <w:rPr>
          <w:rFonts w:asciiTheme="minorHAnsi" w:hAnsiTheme="minorHAnsi" w:cstheme="minorHAnsi"/>
        </w:rPr>
        <w:t xml:space="preserve">ecueil des attentes et questionnements des participants, </w:t>
      </w:r>
      <w:r w:rsidR="00DA650C">
        <w:rPr>
          <w:rFonts w:asciiTheme="minorHAnsi" w:hAnsiTheme="minorHAnsi" w:cstheme="minorHAnsi"/>
        </w:rPr>
        <w:t>t</w:t>
      </w:r>
      <w:r w:rsidR="00DA650C" w:rsidRPr="00DA650C">
        <w:rPr>
          <w:rFonts w:asciiTheme="minorHAnsi" w:hAnsiTheme="minorHAnsi" w:cstheme="minorHAnsi"/>
        </w:rPr>
        <w:t>ravail autour des représentations sociales </w:t>
      </w:r>
    </w:p>
    <w:p w14:paraId="778DF4F8" w14:textId="77777777" w:rsidR="00DA650C" w:rsidRPr="00DA650C" w:rsidRDefault="00DA650C" w:rsidP="005C799B">
      <w:pPr>
        <w:pStyle w:val="Paragraphedeliste"/>
        <w:numPr>
          <w:ilvl w:val="0"/>
          <w:numId w:val="2"/>
        </w:numPr>
        <w:spacing w:line="360" w:lineRule="auto"/>
        <w:jc w:val="both"/>
        <w:rPr>
          <w:rFonts w:asciiTheme="minorHAnsi" w:hAnsiTheme="minorHAnsi" w:cstheme="minorHAnsi"/>
        </w:rPr>
      </w:pPr>
      <w:r w:rsidRPr="00DA650C">
        <w:rPr>
          <w:rFonts w:asciiTheme="minorHAnsi" w:hAnsiTheme="minorHAnsi" w:cstheme="minorHAnsi"/>
        </w:rPr>
        <w:t xml:space="preserve">Informations sur l’addiction : quand parle-t-on d’addiction, pourquoi, comment ? </w:t>
      </w:r>
    </w:p>
    <w:p w14:paraId="1BFBCDDA" w14:textId="77777777" w:rsidR="00DA650C" w:rsidRPr="00DA650C" w:rsidRDefault="00DA650C" w:rsidP="005C799B">
      <w:pPr>
        <w:pStyle w:val="Paragraphedeliste"/>
        <w:numPr>
          <w:ilvl w:val="0"/>
          <w:numId w:val="2"/>
        </w:numPr>
        <w:spacing w:line="360" w:lineRule="auto"/>
        <w:jc w:val="both"/>
      </w:pPr>
      <w:r w:rsidRPr="00DA650C">
        <w:rPr>
          <w:rFonts w:asciiTheme="minorHAnsi" w:hAnsiTheme="minorHAnsi" w:cstheme="minorHAnsi"/>
        </w:rPr>
        <w:t>Les facteurs de protection et les facteurs de vulnérabilité</w:t>
      </w:r>
      <w:r>
        <w:rPr>
          <w:rFonts w:asciiTheme="minorHAnsi" w:hAnsiTheme="minorHAnsi" w:cstheme="minorHAnsi"/>
        </w:rPr>
        <w:t xml:space="preserve">, </w:t>
      </w:r>
      <w:r w:rsidR="002C0D39">
        <w:rPr>
          <w:rFonts w:asciiTheme="minorHAnsi" w:hAnsiTheme="minorHAnsi" w:cstheme="minorHAnsi"/>
        </w:rPr>
        <w:t>et</w:t>
      </w:r>
      <w:r>
        <w:rPr>
          <w:rFonts w:asciiTheme="minorHAnsi" w:hAnsiTheme="minorHAnsi" w:cstheme="minorHAnsi"/>
        </w:rPr>
        <w:t xml:space="preserve"> </w:t>
      </w:r>
      <w:r w:rsidR="002C0D39">
        <w:rPr>
          <w:rFonts w:asciiTheme="minorHAnsi" w:hAnsiTheme="minorHAnsi" w:cstheme="minorHAnsi"/>
        </w:rPr>
        <w:t>la</w:t>
      </w:r>
      <w:r>
        <w:rPr>
          <w:rFonts w:asciiTheme="minorHAnsi" w:hAnsiTheme="minorHAnsi" w:cstheme="minorHAnsi"/>
        </w:rPr>
        <w:t xml:space="preserve"> précarité</w:t>
      </w:r>
    </w:p>
    <w:p w14:paraId="2614D7AC" w14:textId="77777777" w:rsidR="00DA650C" w:rsidRDefault="00DA650C" w:rsidP="005C799B">
      <w:pPr>
        <w:pStyle w:val="Paragraphedeliste"/>
        <w:numPr>
          <w:ilvl w:val="0"/>
          <w:numId w:val="2"/>
        </w:numPr>
        <w:spacing w:line="360" w:lineRule="auto"/>
        <w:jc w:val="both"/>
        <w:rPr>
          <w:rFonts w:asciiTheme="minorHAnsi" w:hAnsiTheme="minorHAnsi" w:cstheme="minorHAnsi"/>
        </w:rPr>
      </w:pPr>
      <w:r w:rsidRPr="00DA650C">
        <w:rPr>
          <w:rFonts w:asciiTheme="minorHAnsi" w:hAnsiTheme="minorHAnsi" w:cstheme="minorHAnsi"/>
        </w:rPr>
        <w:t xml:space="preserve">Apports </w:t>
      </w:r>
      <w:r w:rsidR="009C76F8">
        <w:rPr>
          <w:rFonts w:asciiTheme="minorHAnsi" w:hAnsiTheme="minorHAnsi" w:cstheme="minorHAnsi"/>
        </w:rPr>
        <w:t xml:space="preserve">de connaissance </w:t>
      </w:r>
      <w:r w:rsidRPr="00DA650C">
        <w:rPr>
          <w:rFonts w:asciiTheme="minorHAnsi" w:hAnsiTheme="minorHAnsi" w:cstheme="minorHAnsi"/>
        </w:rPr>
        <w:t>sur la littéracie en santé</w:t>
      </w:r>
    </w:p>
    <w:p w14:paraId="08A2B329" w14:textId="77777777" w:rsidR="00DA650C" w:rsidRDefault="00DA650C" w:rsidP="005C799B">
      <w:pPr>
        <w:pStyle w:val="Paragraphedeliste"/>
        <w:numPr>
          <w:ilvl w:val="0"/>
          <w:numId w:val="2"/>
        </w:numPr>
        <w:spacing w:line="360" w:lineRule="auto"/>
        <w:jc w:val="both"/>
        <w:rPr>
          <w:rFonts w:asciiTheme="minorHAnsi" w:hAnsiTheme="minorHAnsi" w:cstheme="minorHAnsi"/>
        </w:rPr>
      </w:pPr>
      <w:r>
        <w:rPr>
          <w:rFonts w:asciiTheme="minorHAnsi" w:hAnsiTheme="minorHAnsi" w:cstheme="minorHAnsi"/>
        </w:rPr>
        <w:t>Neurobiologie des addictions</w:t>
      </w:r>
    </w:p>
    <w:p w14:paraId="64BFDEEB" w14:textId="77777777" w:rsidR="00DA650C" w:rsidRPr="005C799B" w:rsidRDefault="00DA650C" w:rsidP="005C799B">
      <w:pPr>
        <w:pStyle w:val="Paragraphedeliste"/>
        <w:numPr>
          <w:ilvl w:val="0"/>
          <w:numId w:val="2"/>
        </w:numPr>
        <w:spacing w:line="360" w:lineRule="auto"/>
        <w:jc w:val="both"/>
        <w:rPr>
          <w:rFonts w:asciiTheme="minorHAnsi" w:hAnsiTheme="minorHAnsi" w:cstheme="minorHAnsi"/>
        </w:rPr>
      </w:pPr>
      <w:r w:rsidRPr="00DA650C">
        <w:rPr>
          <w:rFonts w:asciiTheme="minorHAnsi" w:hAnsiTheme="minorHAnsi" w:cstheme="minorHAnsi"/>
        </w:rPr>
        <w:t>Apport de connaissances sur les différentes substances psychoactives</w:t>
      </w:r>
    </w:p>
    <w:p w14:paraId="2FD7D1F6" w14:textId="77777777" w:rsidR="009C76F8" w:rsidRDefault="009C76F8" w:rsidP="005C799B">
      <w:pPr>
        <w:spacing w:before="240" w:line="276" w:lineRule="auto"/>
        <w:jc w:val="both"/>
        <w:rPr>
          <w:rFonts w:asciiTheme="minorHAnsi" w:hAnsiTheme="minorHAnsi" w:cstheme="minorHAnsi"/>
          <w:b/>
          <w:bCs/>
        </w:rPr>
      </w:pPr>
      <w:r w:rsidRPr="009C76F8">
        <w:rPr>
          <w:rFonts w:asciiTheme="minorHAnsi" w:hAnsiTheme="minorHAnsi" w:cstheme="minorHAnsi"/>
          <w:b/>
          <w:bCs/>
        </w:rPr>
        <w:t>2ème session : Prévention et accompagnement vers le soin</w:t>
      </w:r>
      <w:r>
        <w:rPr>
          <w:rFonts w:asciiTheme="minorHAnsi" w:hAnsiTheme="minorHAnsi" w:cstheme="minorHAnsi"/>
          <w:b/>
          <w:bCs/>
        </w:rPr>
        <w:t>.</w:t>
      </w:r>
    </w:p>
    <w:p w14:paraId="059E9620" w14:textId="77777777" w:rsidR="00DA650C" w:rsidRPr="002C0D39" w:rsidRDefault="009C76F8" w:rsidP="005C799B">
      <w:pPr>
        <w:spacing w:line="360" w:lineRule="auto"/>
        <w:jc w:val="both"/>
        <w:rPr>
          <w:rFonts w:asciiTheme="minorHAnsi" w:hAnsiTheme="minorHAnsi" w:cstheme="minorHAnsi"/>
          <w:b/>
          <w:bCs/>
          <w:i/>
          <w:iCs/>
        </w:rPr>
      </w:pPr>
      <w:r w:rsidRPr="009C76F8">
        <w:rPr>
          <w:rFonts w:asciiTheme="minorHAnsi" w:hAnsiTheme="minorHAnsi" w:cstheme="minorHAnsi"/>
          <w:b/>
          <w:bCs/>
          <w:i/>
          <w:iCs/>
        </w:rPr>
        <w:t>Les conduites addictives, aborder et orienter</w:t>
      </w:r>
    </w:p>
    <w:p w14:paraId="2FF1EF3E" w14:textId="77777777" w:rsidR="002C0D39" w:rsidRPr="002C0D39" w:rsidRDefault="002C0D39" w:rsidP="005C799B">
      <w:pPr>
        <w:pStyle w:val="Paragraphedeliste"/>
        <w:numPr>
          <w:ilvl w:val="0"/>
          <w:numId w:val="4"/>
        </w:numPr>
        <w:spacing w:line="360" w:lineRule="auto"/>
        <w:jc w:val="both"/>
        <w:rPr>
          <w:rFonts w:asciiTheme="minorHAnsi" w:hAnsiTheme="minorHAnsi" w:cstheme="minorHAnsi"/>
        </w:rPr>
      </w:pPr>
      <w:r w:rsidRPr="002C0D39">
        <w:rPr>
          <w:rFonts w:asciiTheme="minorHAnsi" w:hAnsiTheme="minorHAnsi" w:cstheme="minorHAnsi"/>
        </w:rPr>
        <w:t>Présentation des outils de repérage des conduites addictives et échanges sur les savoir-être et savoir-faire permettant d’aborder les consommations ou comportements problématiques</w:t>
      </w:r>
    </w:p>
    <w:p w14:paraId="6F73D80A" w14:textId="77777777" w:rsidR="009C76F8" w:rsidRPr="005C799B" w:rsidRDefault="002C0D39" w:rsidP="005C799B">
      <w:pPr>
        <w:pStyle w:val="Paragraphedeliste"/>
        <w:numPr>
          <w:ilvl w:val="0"/>
          <w:numId w:val="3"/>
        </w:numPr>
        <w:spacing w:line="360" w:lineRule="auto"/>
        <w:jc w:val="both"/>
        <w:rPr>
          <w:rFonts w:asciiTheme="minorHAnsi" w:hAnsiTheme="minorHAnsi" w:cstheme="minorHAnsi"/>
        </w:rPr>
      </w:pPr>
      <w:r w:rsidRPr="002C0D39">
        <w:rPr>
          <w:rFonts w:asciiTheme="minorHAnsi" w:hAnsiTheme="minorHAnsi" w:cstheme="minorHAnsi"/>
        </w:rPr>
        <w:t>Présentation du réseau de soin en addictologie, du partenariat de professionnels ressources et des modalités de l’accompagnement pluridisciplinaire</w:t>
      </w:r>
    </w:p>
    <w:p w14:paraId="4A33F284" w14:textId="77777777" w:rsidR="002C0D39" w:rsidRDefault="002C0D39" w:rsidP="005C799B">
      <w:pPr>
        <w:spacing w:before="240" w:line="360" w:lineRule="auto"/>
        <w:jc w:val="both"/>
        <w:rPr>
          <w:rFonts w:asciiTheme="minorHAnsi" w:hAnsiTheme="minorHAnsi" w:cstheme="minorHAnsi"/>
          <w:b/>
          <w:bCs/>
        </w:rPr>
      </w:pPr>
      <w:r w:rsidRPr="002C0D39">
        <w:rPr>
          <w:rFonts w:asciiTheme="minorHAnsi" w:hAnsiTheme="minorHAnsi" w:cstheme="minorHAnsi"/>
          <w:b/>
          <w:bCs/>
        </w:rPr>
        <w:t xml:space="preserve">3ème session : analyse de situations </w:t>
      </w:r>
      <w:r>
        <w:rPr>
          <w:rFonts w:asciiTheme="minorHAnsi" w:hAnsiTheme="minorHAnsi" w:cstheme="minorHAnsi"/>
          <w:b/>
          <w:bCs/>
        </w:rPr>
        <w:t>et bilan</w:t>
      </w:r>
    </w:p>
    <w:p w14:paraId="45EB8799" w14:textId="77777777" w:rsidR="002C0D39" w:rsidRPr="005C799B" w:rsidRDefault="002C0D39" w:rsidP="005C799B">
      <w:pPr>
        <w:pStyle w:val="Paragraphedeliste"/>
        <w:numPr>
          <w:ilvl w:val="0"/>
          <w:numId w:val="3"/>
        </w:numPr>
        <w:spacing w:line="360" w:lineRule="auto"/>
        <w:jc w:val="both"/>
        <w:rPr>
          <w:rFonts w:asciiTheme="minorHAnsi" w:hAnsiTheme="minorHAnsi" w:cstheme="minorHAnsi"/>
        </w:rPr>
      </w:pPr>
      <w:r w:rsidRPr="002C0D39">
        <w:rPr>
          <w:rFonts w:asciiTheme="minorHAnsi" w:hAnsiTheme="minorHAnsi" w:cstheme="minorHAnsi"/>
        </w:rPr>
        <w:t>Partage d’expériences autour des situations rencontrées par les participants</w:t>
      </w:r>
      <w:r>
        <w:rPr>
          <w:rFonts w:asciiTheme="minorHAnsi" w:hAnsiTheme="minorHAnsi" w:cstheme="minorHAnsi"/>
        </w:rPr>
        <w:t xml:space="preserve"> et professionnels du Centre de Soin, d’Accompagnement et de Prévention en Addictologie </w:t>
      </w:r>
    </w:p>
    <w:bookmarkEnd w:id="1"/>
    <w:p w14:paraId="77BDC3A8" w14:textId="77777777" w:rsidR="00E2359E" w:rsidRPr="001A57DF" w:rsidRDefault="00E2359E">
      <w:pPr>
        <w:rPr>
          <w:rFonts w:asciiTheme="minorHAnsi" w:hAnsiTheme="minorHAnsi" w:cstheme="minorHAnsi"/>
        </w:rPr>
      </w:pPr>
    </w:p>
    <w:p w14:paraId="46080462" w14:textId="77777777" w:rsidR="00E2359E" w:rsidRPr="00F61D77" w:rsidRDefault="00E2359E" w:rsidP="00F61D77">
      <w:pPr>
        <w:spacing w:after="240"/>
        <w:jc w:val="center"/>
        <w:rPr>
          <w:rFonts w:asciiTheme="minorHAnsi" w:hAnsiTheme="minorHAnsi" w:cstheme="minorHAnsi"/>
          <w:b/>
          <w:bCs/>
          <w:sz w:val="28"/>
          <w:szCs w:val="28"/>
          <w:u w:val="single"/>
        </w:rPr>
      </w:pPr>
      <w:r w:rsidRPr="00F61D77">
        <w:rPr>
          <w:rFonts w:asciiTheme="minorHAnsi" w:hAnsiTheme="minorHAnsi" w:cstheme="minorHAnsi"/>
          <w:b/>
          <w:bCs/>
          <w:sz w:val="28"/>
          <w:szCs w:val="28"/>
          <w:u w:val="single"/>
        </w:rPr>
        <w:t>Modalités pratiques :</w:t>
      </w:r>
    </w:p>
    <w:p w14:paraId="3C9D0349" w14:textId="77777777" w:rsidR="00F61D77" w:rsidRPr="001A57DF" w:rsidRDefault="00F61D77" w:rsidP="00F61D77">
      <w:pPr>
        <w:spacing w:line="360" w:lineRule="auto"/>
        <w:jc w:val="both"/>
        <w:rPr>
          <w:rFonts w:asciiTheme="minorHAnsi" w:hAnsiTheme="minorHAnsi" w:cstheme="minorHAnsi"/>
        </w:rPr>
      </w:pPr>
      <w:r w:rsidRPr="001A57DF">
        <w:rPr>
          <w:rFonts w:asciiTheme="minorHAnsi" w:hAnsiTheme="minorHAnsi" w:cstheme="minorHAnsi"/>
        </w:rPr>
        <w:t xml:space="preserve">Pour tous renseignements complémentaires, n’hésitez pas à joindre </w:t>
      </w:r>
      <w:r w:rsidR="0093383A">
        <w:rPr>
          <w:rFonts w:asciiTheme="minorHAnsi" w:hAnsiTheme="minorHAnsi" w:cstheme="minorHAnsi"/>
        </w:rPr>
        <w:t xml:space="preserve">Mme </w:t>
      </w:r>
      <w:r>
        <w:rPr>
          <w:rFonts w:asciiTheme="minorHAnsi" w:hAnsiTheme="minorHAnsi" w:cstheme="minorHAnsi"/>
        </w:rPr>
        <w:t>Angeline GLOANEC</w:t>
      </w:r>
      <w:r w:rsidRPr="001A57DF">
        <w:rPr>
          <w:rFonts w:asciiTheme="minorHAnsi" w:hAnsiTheme="minorHAnsi" w:cstheme="minorHAnsi"/>
        </w:rPr>
        <w:t>, psychologue et animatrice de la formation, au 03 87 66 41 50</w:t>
      </w:r>
      <w:r>
        <w:rPr>
          <w:rFonts w:asciiTheme="minorHAnsi" w:hAnsiTheme="minorHAnsi" w:cstheme="minorHAnsi"/>
        </w:rPr>
        <w:t>.</w:t>
      </w:r>
    </w:p>
    <w:p w14:paraId="6E93DFA2" w14:textId="77777777" w:rsidR="00E2359E" w:rsidRPr="00794F2C" w:rsidRDefault="00E2359E" w:rsidP="00F61D77">
      <w:pPr>
        <w:spacing w:line="360" w:lineRule="auto"/>
        <w:jc w:val="both"/>
        <w:rPr>
          <w:rFonts w:asciiTheme="minorHAnsi" w:hAnsiTheme="minorHAnsi" w:cstheme="minorHAnsi"/>
        </w:rPr>
      </w:pPr>
      <w:r w:rsidRPr="00794F2C">
        <w:rPr>
          <w:rFonts w:asciiTheme="minorHAnsi" w:hAnsiTheme="minorHAnsi" w:cstheme="minorHAnsi"/>
        </w:rPr>
        <w:t xml:space="preserve">Le repas et les frais de déplacement sont à votre charge. </w:t>
      </w:r>
    </w:p>
    <w:p w14:paraId="39F73B12" w14:textId="77777777" w:rsidR="00F61D77" w:rsidRPr="001A57DF" w:rsidRDefault="00E2359E">
      <w:pPr>
        <w:spacing w:line="360" w:lineRule="auto"/>
        <w:jc w:val="both"/>
        <w:rPr>
          <w:rFonts w:asciiTheme="minorHAnsi" w:hAnsiTheme="minorHAnsi" w:cstheme="minorHAnsi"/>
        </w:rPr>
      </w:pPr>
      <w:r w:rsidRPr="001A57DF">
        <w:rPr>
          <w:rFonts w:asciiTheme="minorHAnsi" w:hAnsiTheme="minorHAnsi" w:cstheme="minorHAnsi"/>
        </w:rPr>
        <w:t>Un engagement est souhaité pour l’ensemble de la session. Une attestation de présence vous sera délivrée en fin d’action.</w:t>
      </w:r>
    </w:p>
    <w:sectPr w:rsidR="00F61D77" w:rsidRPr="001A57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5E0B" w14:textId="77777777" w:rsidR="00DA650C" w:rsidRDefault="00DA650C" w:rsidP="00443F6C">
      <w:r>
        <w:separator/>
      </w:r>
    </w:p>
  </w:endnote>
  <w:endnote w:type="continuationSeparator" w:id="0">
    <w:p w14:paraId="06E93A3E" w14:textId="77777777" w:rsidR="00DA650C" w:rsidRDefault="00DA650C" w:rsidP="0044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1E6B2" w14:textId="77777777" w:rsidR="00DA650C" w:rsidRDefault="00DA650C" w:rsidP="00443F6C">
      <w:r>
        <w:separator/>
      </w:r>
    </w:p>
  </w:footnote>
  <w:footnote w:type="continuationSeparator" w:id="0">
    <w:p w14:paraId="360E5F36" w14:textId="77777777" w:rsidR="00DA650C" w:rsidRDefault="00DA650C" w:rsidP="0044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DF01" w14:textId="77777777" w:rsidR="00DA650C" w:rsidRPr="00E21389" w:rsidRDefault="00DA650C" w:rsidP="005C799B">
    <w:pPr>
      <w:pStyle w:val="Lieuactif"/>
      <w:tabs>
        <w:tab w:val="left" w:pos="8020"/>
      </w:tabs>
      <w:ind w:left="1418"/>
      <w:rPr>
        <w:color w:val="99CC00"/>
      </w:rPr>
    </w:pPr>
    <w:r>
      <w:rPr>
        <w:rFonts w:ascii="Bookman Old Style" w:hAnsi="Bookman Old Style"/>
        <w:noProof/>
        <w:sz w:val="16"/>
        <w:szCs w:val="16"/>
      </w:rPr>
      <w:drawing>
        <wp:anchor distT="0" distB="0" distL="114300" distR="114300" simplePos="0" relativeHeight="251659264" behindDoc="0" locked="0" layoutInCell="1" allowOverlap="1" wp14:anchorId="538617BE" wp14:editId="5A49B7C0">
          <wp:simplePos x="0" y="0"/>
          <wp:positionH relativeFrom="column">
            <wp:posOffset>-141605</wp:posOffset>
          </wp:positionH>
          <wp:positionV relativeFrom="paragraph">
            <wp:posOffset>-8343</wp:posOffset>
          </wp:positionV>
          <wp:extent cx="898635" cy="635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635" cy="63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389">
      <w:rPr>
        <w:color w:val="99CC00"/>
      </w:rPr>
      <w:t xml:space="preserve">Le </w:t>
    </w:r>
    <w:r w:rsidR="0068695B">
      <w:rPr>
        <w:color w:val="99CC00"/>
      </w:rPr>
      <w:t>C</w:t>
    </w:r>
    <w:r w:rsidRPr="00E21389">
      <w:rPr>
        <w:color w:val="99CC00"/>
      </w:rPr>
      <w:t>entre de Prévention et de Formation (CPF)</w:t>
    </w:r>
    <w:r>
      <w:rPr>
        <w:color w:val="99CC00"/>
      </w:rPr>
      <w:tab/>
    </w:r>
  </w:p>
  <w:p w14:paraId="6674F484" w14:textId="77777777" w:rsidR="00DA650C" w:rsidRPr="003E21DF" w:rsidRDefault="00DA650C" w:rsidP="005C799B">
    <w:pPr>
      <w:pStyle w:val="Adresseactive"/>
      <w:ind w:left="1418"/>
      <w:rPr>
        <w:sz w:val="20"/>
        <w:szCs w:val="20"/>
      </w:rPr>
    </w:pPr>
    <w:r w:rsidRPr="003E21DF">
      <w:rPr>
        <w:sz w:val="20"/>
        <w:szCs w:val="20"/>
      </w:rPr>
      <w:t>5 rue Thomas Edison</w:t>
    </w:r>
  </w:p>
  <w:p w14:paraId="2FD54CE9" w14:textId="77777777" w:rsidR="00DA650C" w:rsidRPr="003E21DF" w:rsidRDefault="00DA650C" w:rsidP="005C799B">
    <w:pPr>
      <w:pStyle w:val="Adresseactive"/>
      <w:ind w:left="1418"/>
      <w:rPr>
        <w:sz w:val="20"/>
        <w:szCs w:val="20"/>
      </w:rPr>
    </w:pPr>
    <w:r w:rsidRPr="003E21DF">
      <w:rPr>
        <w:sz w:val="20"/>
        <w:szCs w:val="20"/>
      </w:rPr>
      <w:t>57070 Metz-Technopôle</w:t>
    </w:r>
  </w:p>
  <w:p w14:paraId="24F46222" w14:textId="77777777" w:rsidR="00DA650C" w:rsidRPr="003E21DF" w:rsidRDefault="00DA650C" w:rsidP="005C799B">
    <w:pPr>
      <w:pStyle w:val="Adresseactive"/>
      <w:ind w:left="1418"/>
      <w:rPr>
        <w:sz w:val="20"/>
        <w:szCs w:val="20"/>
      </w:rPr>
    </w:pPr>
    <w:r w:rsidRPr="003E21DF">
      <w:rPr>
        <w:sz w:val="20"/>
        <w:szCs w:val="20"/>
      </w:rPr>
      <w:t>Tél. : 03 87 66 41 50</w:t>
    </w:r>
  </w:p>
  <w:p w14:paraId="4E6583DF" w14:textId="77777777" w:rsidR="00DA650C" w:rsidRPr="003E21DF" w:rsidRDefault="00DA650C" w:rsidP="005C799B">
    <w:pPr>
      <w:pStyle w:val="Adresseactive"/>
      <w:ind w:left="1418"/>
      <w:rPr>
        <w:sz w:val="20"/>
        <w:szCs w:val="20"/>
      </w:rPr>
    </w:pPr>
    <w:r w:rsidRPr="003E21DF">
      <w:rPr>
        <w:sz w:val="20"/>
        <w:szCs w:val="20"/>
      </w:rPr>
      <w:t xml:space="preserve">Mail : </w:t>
    </w:r>
    <w:r w:rsidR="00C9289B">
      <w:rPr>
        <w:sz w:val="20"/>
        <w:szCs w:val="20"/>
      </w:rPr>
      <w:t>d.erbstosser</w:t>
    </w:r>
    <w:r w:rsidRPr="003E21DF">
      <w:rPr>
        <w:sz w:val="20"/>
        <w:szCs w:val="20"/>
      </w:rPr>
      <w:t>@cdpa57.asso.fr</w:t>
    </w:r>
  </w:p>
  <w:p w14:paraId="2780F3D4" w14:textId="77777777" w:rsidR="00DA650C" w:rsidRDefault="00DA6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332BB"/>
    <w:multiLevelType w:val="hybridMultilevel"/>
    <w:tmpl w:val="ADAADBF4"/>
    <w:lvl w:ilvl="0" w:tplc="53A450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035A7"/>
    <w:multiLevelType w:val="hybridMultilevel"/>
    <w:tmpl w:val="2D627892"/>
    <w:lvl w:ilvl="0" w:tplc="53A450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1E86"/>
    <w:multiLevelType w:val="hybridMultilevel"/>
    <w:tmpl w:val="702E2554"/>
    <w:lvl w:ilvl="0" w:tplc="53A450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352A27"/>
    <w:multiLevelType w:val="hybridMultilevel"/>
    <w:tmpl w:val="AA1EBBFC"/>
    <w:lvl w:ilvl="0" w:tplc="53A450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6A"/>
    <w:rsid w:val="001A57DF"/>
    <w:rsid w:val="002C0D39"/>
    <w:rsid w:val="003A373A"/>
    <w:rsid w:val="00443F6C"/>
    <w:rsid w:val="005C799B"/>
    <w:rsid w:val="0068695B"/>
    <w:rsid w:val="00730B6A"/>
    <w:rsid w:val="00794F2C"/>
    <w:rsid w:val="0093383A"/>
    <w:rsid w:val="009C76F8"/>
    <w:rsid w:val="00AE59EB"/>
    <w:rsid w:val="00C9289B"/>
    <w:rsid w:val="00DA650C"/>
    <w:rsid w:val="00E2359E"/>
    <w:rsid w:val="00E541E1"/>
    <w:rsid w:val="00F61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D1F7"/>
  <w15:chartTrackingRefBased/>
  <w15:docId w15:val="{69D5DC42-CC63-429E-8ED0-A24541F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F6C"/>
    <w:pPr>
      <w:tabs>
        <w:tab w:val="center" w:pos="4536"/>
        <w:tab w:val="right" w:pos="9072"/>
      </w:tabs>
    </w:pPr>
  </w:style>
  <w:style w:type="character" w:customStyle="1" w:styleId="En-tteCar">
    <w:name w:val="En-tête Car"/>
    <w:basedOn w:val="Policepardfaut"/>
    <w:link w:val="En-tte"/>
    <w:uiPriority w:val="99"/>
    <w:rsid w:val="00443F6C"/>
  </w:style>
  <w:style w:type="paragraph" w:styleId="Pieddepage">
    <w:name w:val="footer"/>
    <w:basedOn w:val="Normal"/>
    <w:link w:val="PieddepageCar"/>
    <w:uiPriority w:val="99"/>
    <w:unhideWhenUsed/>
    <w:rsid w:val="00443F6C"/>
    <w:pPr>
      <w:tabs>
        <w:tab w:val="center" w:pos="4536"/>
        <w:tab w:val="right" w:pos="9072"/>
      </w:tabs>
    </w:pPr>
  </w:style>
  <w:style w:type="character" w:customStyle="1" w:styleId="PieddepageCar">
    <w:name w:val="Pied de page Car"/>
    <w:basedOn w:val="Policepardfaut"/>
    <w:link w:val="Pieddepage"/>
    <w:uiPriority w:val="99"/>
    <w:rsid w:val="00443F6C"/>
  </w:style>
  <w:style w:type="paragraph" w:customStyle="1" w:styleId="Lieuactif">
    <w:name w:val="Lieu actif"/>
    <w:basedOn w:val="Normal"/>
    <w:link w:val="LieuactifCar"/>
    <w:qFormat/>
    <w:rsid w:val="00443F6C"/>
    <w:pPr>
      <w:spacing w:line="276" w:lineRule="auto"/>
    </w:pPr>
    <w:rPr>
      <w:rFonts w:ascii="Century Gothic" w:eastAsia="Calibri" w:hAnsi="Century Gothic"/>
      <w:b/>
      <w:color w:val="9BBB59"/>
      <w:sz w:val="20"/>
      <w:szCs w:val="20"/>
    </w:rPr>
  </w:style>
  <w:style w:type="character" w:customStyle="1" w:styleId="LieuactifCar">
    <w:name w:val="Lieu actif Car"/>
    <w:link w:val="Lieuactif"/>
    <w:rsid w:val="00443F6C"/>
    <w:rPr>
      <w:rFonts w:ascii="Century Gothic" w:eastAsia="Calibri" w:hAnsi="Century Gothic" w:cs="Times New Roman"/>
      <w:b/>
      <w:color w:val="9BBB59"/>
      <w:sz w:val="20"/>
      <w:szCs w:val="20"/>
    </w:rPr>
  </w:style>
  <w:style w:type="paragraph" w:customStyle="1" w:styleId="Adresseactive">
    <w:name w:val="Adresse active"/>
    <w:basedOn w:val="Normal"/>
    <w:link w:val="AdresseactiveCar"/>
    <w:qFormat/>
    <w:rsid w:val="00443F6C"/>
    <w:pPr>
      <w:spacing w:line="276" w:lineRule="auto"/>
    </w:pPr>
    <w:rPr>
      <w:rFonts w:ascii="Century Gothic" w:eastAsia="Calibri" w:hAnsi="Century Gothic"/>
      <w:color w:val="262626"/>
      <w:sz w:val="14"/>
      <w:szCs w:val="14"/>
    </w:rPr>
  </w:style>
  <w:style w:type="character" w:customStyle="1" w:styleId="AdresseactiveCar">
    <w:name w:val="Adresse active Car"/>
    <w:link w:val="Adresseactive"/>
    <w:rsid w:val="00443F6C"/>
    <w:rPr>
      <w:rFonts w:ascii="Century Gothic" w:eastAsia="Calibri" w:hAnsi="Century Gothic" w:cs="Times New Roman"/>
      <w:color w:val="262626"/>
      <w:sz w:val="14"/>
      <w:szCs w:val="14"/>
    </w:rPr>
  </w:style>
  <w:style w:type="paragraph" w:styleId="Paragraphedeliste">
    <w:name w:val="List Paragraph"/>
    <w:basedOn w:val="Normal"/>
    <w:uiPriority w:val="34"/>
    <w:qFormat/>
    <w:rsid w:val="00DA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GLOANEC</dc:creator>
  <cp:keywords/>
  <dc:description/>
  <cp:lastModifiedBy>Deborah ERBSTOSSER</cp:lastModifiedBy>
  <cp:revision>3</cp:revision>
  <dcterms:created xsi:type="dcterms:W3CDTF">2020-11-09T14:41:00Z</dcterms:created>
  <dcterms:modified xsi:type="dcterms:W3CDTF">2021-01-21T10:31:00Z</dcterms:modified>
</cp:coreProperties>
</file>